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1D" w:rsidRPr="00C13ECD" w:rsidRDefault="007D161D" w:rsidP="00CC430D">
      <w:pPr>
        <w:jc w:val="center"/>
        <w:rPr>
          <w:b/>
          <w:u w:val="single"/>
          <w:lang w:val="uk-UA"/>
        </w:rPr>
      </w:pPr>
      <w:r w:rsidRPr="00C13ECD">
        <w:rPr>
          <w:b/>
          <w:u w:val="single"/>
          <w:lang w:val="uk-UA"/>
        </w:rPr>
        <w:t>ПОВІДОМЛЕННЯ</w:t>
      </w:r>
    </w:p>
    <w:p w:rsidR="008E0DB3" w:rsidRDefault="007D161D" w:rsidP="00CC430D">
      <w:pPr>
        <w:jc w:val="center"/>
        <w:rPr>
          <w:b/>
          <w:sz w:val="24"/>
          <w:szCs w:val="24"/>
          <w:lang w:val="uk-UA"/>
        </w:rPr>
      </w:pPr>
      <w:r>
        <w:rPr>
          <w:b/>
          <w:sz w:val="24"/>
          <w:szCs w:val="24"/>
          <w:lang w:val="uk-UA"/>
        </w:rPr>
        <w:t xml:space="preserve">про </w:t>
      </w:r>
      <w:r w:rsidR="00F733E7">
        <w:rPr>
          <w:b/>
          <w:sz w:val="24"/>
          <w:szCs w:val="24"/>
          <w:lang w:val="uk-UA"/>
        </w:rPr>
        <w:t>скликання</w:t>
      </w:r>
      <w:r>
        <w:rPr>
          <w:b/>
          <w:sz w:val="24"/>
          <w:szCs w:val="24"/>
          <w:lang w:val="uk-UA"/>
        </w:rPr>
        <w:t xml:space="preserve"> річних з</w:t>
      </w:r>
      <w:r w:rsidRPr="002A7B18">
        <w:rPr>
          <w:b/>
          <w:sz w:val="24"/>
          <w:szCs w:val="24"/>
          <w:lang w:val="uk-UA"/>
        </w:rPr>
        <w:t>агальних зборів акціонерів</w:t>
      </w:r>
    </w:p>
    <w:p w:rsidR="007D161D" w:rsidRDefault="007D161D" w:rsidP="007D161D">
      <w:pPr>
        <w:jc w:val="both"/>
        <w:rPr>
          <w:lang w:val="uk-UA"/>
        </w:rPr>
      </w:pPr>
    </w:p>
    <w:p w:rsidR="007D161D" w:rsidRDefault="00F84745" w:rsidP="00F84745">
      <w:pPr>
        <w:ind w:firstLine="708"/>
        <w:jc w:val="both"/>
        <w:rPr>
          <w:sz w:val="24"/>
          <w:szCs w:val="24"/>
          <w:lang w:val="uk-UA"/>
        </w:rPr>
      </w:pPr>
      <w:r w:rsidRPr="00F84745">
        <w:rPr>
          <w:sz w:val="24"/>
          <w:szCs w:val="24"/>
          <w:lang w:val="uk-UA"/>
        </w:rPr>
        <w:t>П</w:t>
      </w:r>
      <w:r>
        <w:rPr>
          <w:sz w:val="24"/>
          <w:szCs w:val="24"/>
          <w:lang w:val="uk-UA"/>
        </w:rPr>
        <w:t>риватне акціонерне товариство «</w:t>
      </w:r>
      <w:r w:rsidRPr="00F84745">
        <w:rPr>
          <w:sz w:val="24"/>
          <w:szCs w:val="24"/>
          <w:lang w:val="uk-UA"/>
        </w:rPr>
        <w:t>ДЕРЕВІЙ»</w:t>
      </w:r>
      <w:r w:rsidR="00CC430D">
        <w:rPr>
          <w:sz w:val="24"/>
          <w:szCs w:val="24"/>
          <w:lang w:val="uk-UA"/>
        </w:rPr>
        <w:t xml:space="preserve"> </w:t>
      </w:r>
      <w:r w:rsidRPr="00F84745">
        <w:rPr>
          <w:sz w:val="24"/>
          <w:szCs w:val="24"/>
          <w:lang w:val="uk-UA"/>
        </w:rPr>
        <w:t>(код ЄДРПОУ 21098301, місцезнаходження:</w:t>
      </w:r>
      <w:r w:rsidR="00C13ECD">
        <w:rPr>
          <w:sz w:val="24"/>
          <w:szCs w:val="24"/>
          <w:lang w:val="uk-UA"/>
        </w:rPr>
        <w:t xml:space="preserve"> </w:t>
      </w:r>
      <w:r w:rsidRPr="00F84745">
        <w:rPr>
          <w:sz w:val="24"/>
          <w:szCs w:val="24"/>
          <w:lang w:val="uk-UA"/>
        </w:rPr>
        <w:t>33018, місто Рівне,  вул. Курчатова, будинок 60</w:t>
      </w:r>
      <w:r w:rsidR="007D161D">
        <w:rPr>
          <w:sz w:val="24"/>
          <w:szCs w:val="24"/>
          <w:lang w:val="uk-UA"/>
        </w:rPr>
        <w:t xml:space="preserve">, далі – Товариство) </w:t>
      </w:r>
      <w:r w:rsidR="007D161D" w:rsidRPr="007D161D">
        <w:rPr>
          <w:sz w:val="24"/>
          <w:szCs w:val="24"/>
          <w:lang w:val="uk-UA"/>
        </w:rPr>
        <w:t xml:space="preserve">повідомляє про </w:t>
      </w:r>
      <w:r w:rsidR="00D61B27">
        <w:rPr>
          <w:sz w:val="24"/>
          <w:szCs w:val="24"/>
          <w:lang w:val="uk-UA"/>
        </w:rPr>
        <w:t>проведення</w:t>
      </w:r>
      <w:r w:rsidR="007D161D" w:rsidRPr="007D161D">
        <w:rPr>
          <w:sz w:val="24"/>
          <w:szCs w:val="24"/>
          <w:lang w:val="uk-UA"/>
        </w:rPr>
        <w:t xml:space="preserve"> річних загальних зборів акціонерів</w:t>
      </w:r>
      <w:r w:rsidR="007D161D">
        <w:rPr>
          <w:sz w:val="24"/>
          <w:szCs w:val="24"/>
          <w:lang w:val="uk-UA"/>
        </w:rPr>
        <w:t xml:space="preserve"> Товариства (далі – загальні збори), які відбудуться </w:t>
      </w:r>
      <w:r w:rsidR="004D30CA">
        <w:rPr>
          <w:sz w:val="24"/>
          <w:szCs w:val="24"/>
          <w:lang w:val="uk-UA"/>
        </w:rPr>
        <w:t>07</w:t>
      </w:r>
      <w:r w:rsidR="00C6387F">
        <w:rPr>
          <w:sz w:val="24"/>
          <w:szCs w:val="24"/>
          <w:lang w:val="uk-UA"/>
        </w:rPr>
        <w:t xml:space="preserve"> квітня </w:t>
      </w:r>
      <w:r w:rsidR="00682C52">
        <w:rPr>
          <w:sz w:val="24"/>
          <w:szCs w:val="24"/>
          <w:lang w:val="uk-UA"/>
        </w:rPr>
        <w:t>2021</w:t>
      </w:r>
      <w:r w:rsidR="007D161D">
        <w:rPr>
          <w:sz w:val="24"/>
          <w:szCs w:val="24"/>
          <w:lang w:val="uk-UA"/>
        </w:rPr>
        <w:t xml:space="preserve"> року о 1</w:t>
      </w:r>
      <w:r>
        <w:rPr>
          <w:sz w:val="24"/>
          <w:szCs w:val="24"/>
          <w:lang w:val="uk-UA"/>
        </w:rPr>
        <w:t>0</w:t>
      </w:r>
      <w:r w:rsidR="007D161D">
        <w:rPr>
          <w:sz w:val="24"/>
          <w:szCs w:val="24"/>
          <w:lang w:val="uk-UA"/>
        </w:rPr>
        <w:t xml:space="preserve">-00 годині за адресою: </w:t>
      </w:r>
      <w:r w:rsidRPr="00F84745">
        <w:rPr>
          <w:sz w:val="24"/>
          <w:szCs w:val="24"/>
          <w:lang w:val="uk-UA"/>
        </w:rPr>
        <w:t>м. Рівне, вул. Курчатова</w:t>
      </w:r>
      <w:r>
        <w:rPr>
          <w:sz w:val="24"/>
          <w:szCs w:val="24"/>
          <w:lang w:val="uk-UA"/>
        </w:rPr>
        <w:t>, 60, кімната №1 (актова зала)</w:t>
      </w:r>
      <w:r w:rsidR="007D161D">
        <w:rPr>
          <w:sz w:val="24"/>
          <w:szCs w:val="24"/>
          <w:lang w:val="uk-UA"/>
        </w:rPr>
        <w:t>.</w:t>
      </w:r>
    </w:p>
    <w:p w:rsidR="00353FDE" w:rsidRDefault="00353FDE" w:rsidP="00353FDE">
      <w:pPr>
        <w:rPr>
          <w:sz w:val="24"/>
          <w:szCs w:val="24"/>
          <w:lang w:val="uk-UA"/>
        </w:rPr>
      </w:pPr>
      <w:r>
        <w:rPr>
          <w:sz w:val="24"/>
          <w:szCs w:val="24"/>
          <w:lang w:val="uk-UA"/>
        </w:rPr>
        <w:t xml:space="preserve">                         </w:t>
      </w:r>
    </w:p>
    <w:p w:rsidR="007D161D" w:rsidRPr="00353FDE" w:rsidRDefault="007D161D" w:rsidP="00CC430D">
      <w:pPr>
        <w:jc w:val="center"/>
        <w:rPr>
          <w:b/>
          <w:sz w:val="28"/>
          <w:szCs w:val="28"/>
          <w:lang w:val="uk-UA"/>
        </w:rPr>
      </w:pPr>
      <w:r w:rsidRPr="00353FDE">
        <w:rPr>
          <w:b/>
          <w:sz w:val="28"/>
          <w:szCs w:val="28"/>
          <w:lang w:val="uk-UA"/>
        </w:rPr>
        <w:t>Проект порядку денного:</w:t>
      </w:r>
    </w:p>
    <w:p w:rsidR="00353FDE" w:rsidRDefault="007D161D" w:rsidP="007D161D">
      <w:pPr>
        <w:jc w:val="both"/>
        <w:rPr>
          <w:b/>
          <w:sz w:val="24"/>
          <w:szCs w:val="24"/>
          <w:lang w:val="uk-UA"/>
        </w:rPr>
      </w:pPr>
      <w:r>
        <w:rPr>
          <w:b/>
          <w:sz w:val="24"/>
          <w:szCs w:val="24"/>
          <w:lang w:val="uk-UA"/>
        </w:rPr>
        <w:tab/>
      </w:r>
    </w:p>
    <w:p w:rsidR="007D161D" w:rsidRPr="00353FDE" w:rsidRDefault="00C13ECD" w:rsidP="007D161D">
      <w:pPr>
        <w:jc w:val="both"/>
        <w:rPr>
          <w:b/>
          <w:sz w:val="24"/>
          <w:szCs w:val="24"/>
          <w:lang w:val="uk-UA"/>
        </w:rPr>
      </w:pPr>
      <w:r>
        <w:rPr>
          <w:b/>
          <w:sz w:val="24"/>
          <w:szCs w:val="24"/>
          <w:lang w:val="uk-UA"/>
        </w:rPr>
        <w:t xml:space="preserve">  </w:t>
      </w:r>
      <w:r w:rsidR="007D161D" w:rsidRPr="00353FDE">
        <w:rPr>
          <w:b/>
          <w:sz w:val="24"/>
          <w:szCs w:val="24"/>
          <w:lang w:val="uk-UA"/>
        </w:rPr>
        <w:t>1. Обрання лічильної комісії загальних зборів.</w:t>
      </w:r>
    </w:p>
    <w:p w:rsidR="007D161D" w:rsidRPr="007D161D" w:rsidRDefault="00353FDE" w:rsidP="007D161D">
      <w:pPr>
        <w:jc w:val="both"/>
        <w:rPr>
          <w:i/>
          <w:sz w:val="24"/>
          <w:szCs w:val="24"/>
          <w:lang w:val="uk-UA"/>
        </w:rPr>
      </w:pPr>
      <w:r>
        <w:rPr>
          <w:sz w:val="24"/>
          <w:szCs w:val="24"/>
          <w:lang w:val="uk-UA"/>
        </w:rPr>
        <w:t xml:space="preserve">      </w:t>
      </w:r>
      <w:r w:rsidR="007D161D" w:rsidRPr="007D161D">
        <w:rPr>
          <w:i/>
          <w:sz w:val="24"/>
          <w:szCs w:val="24"/>
          <w:lang w:val="uk-UA"/>
        </w:rPr>
        <w:t>Проект рішення:</w:t>
      </w:r>
    </w:p>
    <w:p w:rsidR="00164AED" w:rsidRDefault="00164AED" w:rsidP="00164AED">
      <w:pPr>
        <w:jc w:val="both"/>
        <w:rPr>
          <w:i/>
          <w:sz w:val="24"/>
          <w:szCs w:val="24"/>
          <w:lang w:val="uk-UA"/>
        </w:rPr>
      </w:pPr>
      <w:r w:rsidRPr="00164AED">
        <w:rPr>
          <w:i/>
          <w:sz w:val="24"/>
          <w:szCs w:val="24"/>
          <w:lang w:val="uk-UA"/>
        </w:rPr>
        <w:t xml:space="preserve">1. Обрати лічильну комісію чергових загальних зборів акціонерів ПрАТ «Деревій» у складі однієї особи </w:t>
      </w:r>
      <w:r>
        <w:rPr>
          <w:i/>
          <w:sz w:val="24"/>
          <w:szCs w:val="24"/>
          <w:lang w:val="uk-UA"/>
        </w:rPr>
        <w:t>Демченко Ярослава Миколайовича;</w:t>
      </w:r>
    </w:p>
    <w:p w:rsidR="00F06FEC" w:rsidRPr="00164AED" w:rsidRDefault="00164AED" w:rsidP="00164AED">
      <w:pPr>
        <w:jc w:val="both"/>
        <w:rPr>
          <w:i/>
          <w:sz w:val="24"/>
          <w:szCs w:val="24"/>
          <w:lang w:val="uk-UA"/>
        </w:rPr>
      </w:pPr>
      <w:r w:rsidRPr="00164AED">
        <w:rPr>
          <w:i/>
          <w:sz w:val="24"/>
          <w:szCs w:val="24"/>
          <w:lang w:val="uk-UA"/>
        </w:rPr>
        <w:t>2.</w:t>
      </w:r>
      <w:r w:rsidR="00F733E7">
        <w:rPr>
          <w:i/>
          <w:sz w:val="24"/>
          <w:szCs w:val="24"/>
          <w:lang w:val="uk-UA"/>
        </w:rPr>
        <w:t xml:space="preserve"> </w:t>
      </w:r>
      <w:r w:rsidRPr="00164AED">
        <w:rPr>
          <w:i/>
          <w:sz w:val="24"/>
          <w:szCs w:val="24"/>
          <w:lang w:val="uk-UA"/>
        </w:rPr>
        <w:t>Припинити повноваження лічильної комісії чергових загальних зборів акціонерів ПрАТ «Деревій» після виконання  покладених на неї обов’язків щодо даних чергових зборів у повному обсязі.</w:t>
      </w:r>
      <w:r w:rsidR="007D161D" w:rsidRPr="007D161D">
        <w:rPr>
          <w:sz w:val="24"/>
          <w:szCs w:val="24"/>
          <w:lang w:val="uk-UA"/>
        </w:rPr>
        <w:tab/>
      </w:r>
    </w:p>
    <w:p w:rsidR="009F648E" w:rsidRDefault="009F648E" w:rsidP="00F06FEC">
      <w:pPr>
        <w:ind w:firstLine="708"/>
        <w:jc w:val="both"/>
        <w:rPr>
          <w:sz w:val="24"/>
          <w:szCs w:val="24"/>
          <w:lang w:val="uk-UA"/>
        </w:rPr>
      </w:pPr>
    </w:p>
    <w:p w:rsidR="007D161D" w:rsidRPr="00353FDE" w:rsidRDefault="00C13ECD" w:rsidP="00353FDE">
      <w:pPr>
        <w:jc w:val="both"/>
        <w:rPr>
          <w:b/>
          <w:sz w:val="24"/>
          <w:szCs w:val="24"/>
          <w:lang w:val="uk-UA"/>
        </w:rPr>
      </w:pPr>
      <w:r>
        <w:rPr>
          <w:b/>
          <w:sz w:val="24"/>
          <w:szCs w:val="24"/>
          <w:lang w:val="uk-UA"/>
        </w:rPr>
        <w:t xml:space="preserve">   </w:t>
      </w:r>
      <w:r w:rsidR="007D161D" w:rsidRPr="00353FDE">
        <w:rPr>
          <w:b/>
          <w:sz w:val="24"/>
          <w:szCs w:val="24"/>
          <w:lang w:val="uk-UA"/>
        </w:rPr>
        <w:t>2. Вибори голови</w:t>
      </w:r>
      <w:r w:rsidR="00F06FEC" w:rsidRPr="00353FDE">
        <w:rPr>
          <w:b/>
          <w:sz w:val="24"/>
          <w:szCs w:val="24"/>
          <w:lang w:val="uk-UA"/>
        </w:rPr>
        <w:t xml:space="preserve"> та секретаря загальних зборів</w:t>
      </w:r>
      <w:r w:rsidR="007D161D" w:rsidRPr="00353FDE">
        <w:rPr>
          <w:b/>
          <w:sz w:val="24"/>
          <w:szCs w:val="24"/>
          <w:lang w:val="uk-UA"/>
        </w:rPr>
        <w:t>.</w:t>
      </w:r>
    </w:p>
    <w:p w:rsidR="00F06FEC" w:rsidRPr="00F06FEC" w:rsidRDefault="00C13ECD" w:rsidP="00353FDE">
      <w:pPr>
        <w:jc w:val="both"/>
        <w:rPr>
          <w:i/>
          <w:sz w:val="24"/>
          <w:szCs w:val="24"/>
          <w:lang w:val="uk-UA"/>
        </w:rPr>
      </w:pPr>
      <w:r>
        <w:rPr>
          <w:i/>
          <w:sz w:val="24"/>
          <w:szCs w:val="24"/>
          <w:lang w:val="uk-UA"/>
        </w:rPr>
        <w:t xml:space="preserve">       </w:t>
      </w:r>
      <w:r w:rsidR="00F06FEC" w:rsidRPr="00F06FEC">
        <w:rPr>
          <w:i/>
          <w:sz w:val="24"/>
          <w:szCs w:val="24"/>
          <w:lang w:val="uk-UA"/>
        </w:rPr>
        <w:t>Проект рішення:</w:t>
      </w:r>
    </w:p>
    <w:p w:rsidR="00F06FEC" w:rsidRPr="00F06FEC" w:rsidRDefault="00F06FEC" w:rsidP="00F06FEC">
      <w:pPr>
        <w:jc w:val="both"/>
        <w:rPr>
          <w:i/>
          <w:sz w:val="24"/>
          <w:szCs w:val="24"/>
        </w:rPr>
      </w:pPr>
      <w:r w:rsidRPr="00F06FEC">
        <w:rPr>
          <w:i/>
          <w:sz w:val="24"/>
          <w:szCs w:val="24"/>
        </w:rPr>
        <w:t>Обрати:</w:t>
      </w:r>
    </w:p>
    <w:p w:rsidR="00164AED" w:rsidRDefault="00164AED" w:rsidP="00F06FEC">
      <w:pPr>
        <w:jc w:val="both"/>
        <w:rPr>
          <w:i/>
          <w:sz w:val="24"/>
          <w:szCs w:val="24"/>
          <w:lang w:val="uk-UA"/>
        </w:rPr>
      </w:pPr>
      <w:r>
        <w:rPr>
          <w:i/>
          <w:sz w:val="24"/>
          <w:szCs w:val="24"/>
          <w:lang w:val="uk-UA"/>
        </w:rPr>
        <w:t xml:space="preserve">- </w:t>
      </w:r>
      <w:r w:rsidRPr="00164AED">
        <w:rPr>
          <w:i/>
          <w:sz w:val="24"/>
          <w:szCs w:val="24"/>
        </w:rPr>
        <w:t>Головою зборів</w:t>
      </w:r>
      <w:r w:rsidR="006E4850">
        <w:rPr>
          <w:i/>
          <w:sz w:val="24"/>
          <w:szCs w:val="24"/>
          <w:lang w:val="uk-UA"/>
        </w:rPr>
        <w:t xml:space="preserve"> </w:t>
      </w:r>
      <w:r>
        <w:rPr>
          <w:i/>
          <w:sz w:val="24"/>
          <w:szCs w:val="24"/>
        </w:rPr>
        <w:t>Гусарука Олександра Іванович</w:t>
      </w:r>
      <w:r>
        <w:rPr>
          <w:i/>
          <w:sz w:val="24"/>
          <w:szCs w:val="24"/>
          <w:lang w:val="uk-UA"/>
        </w:rPr>
        <w:t>а;</w:t>
      </w:r>
    </w:p>
    <w:p w:rsidR="00164AED" w:rsidRPr="00164AED" w:rsidRDefault="00164AED" w:rsidP="00F06FEC">
      <w:pPr>
        <w:jc w:val="both"/>
        <w:rPr>
          <w:i/>
          <w:sz w:val="24"/>
          <w:szCs w:val="24"/>
          <w:lang w:val="uk-UA"/>
        </w:rPr>
      </w:pPr>
      <w:r>
        <w:rPr>
          <w:i/>
          <w:sz w:val="24"/>
          <w:szCs w:val="24"/>
          <w:lang w:val="uk-UA"/>
        </w:rPr>
        <w:t xml:space="preserve">- </w:t>
      </w:r>
      <w:r w:rsidRPr="00164AED">
        <w:rPr>
          <w:i/>
          <w:sz w:val="24"/>
          <w:szCs w:val="24"/>
        </w:rPr>
        <w:t>Секретарем зборів Дем</w:t>
      </w:r>
      <w:r>
        <w:rPr>
          <w:i/>
          <w:sz w:val="24"/>
          <w:szCs w:val="24"/>
        </w:rPr>
        <w:t>ченка Володимира Миколайовича</w:t>
      </w:r>
      <w:r>
        <w:rPr>
          <w:i/>
          <w:sz w:val="24"/>
          <w:szCs w:val="24"/>
          <w:lang w:val="uk-UA"/>
        </w:rPr>
        <w:t>.</w:t>
      </w:r>
    </w:p>
    <w:p w:rsidR="00F06FEC" w:rsidRDefault="00F06FEC" w:rsidP="00F06FEC">
      <w:pPr>
        <w:jc w:val="both"/>
        <w:rPr>
          <w:i/>
          <w:sz w:val="24"/>
          <w:szCs w:val="24"/>
          <w:lang w:val="uk-UA"/>
        </w:rPr>
      </w:pPr>
      <w:r>
        <w:rPr>
          <w:i/>
          <w:sz w:val="24"/>
          <w:szCs w:val="24"/>
          <w:lang w:val="uk-UA"/>
        </w:rPr>
        <w:tab/>
      </w:r>
    </w:p>
    <w:p w:rsidR="00F06FEC" w:rsidRPr="00353FDE" w:rsidRDefault="00C13ECD" w:rsidP="00353FDE">
      <w:pPr>
        <w:ind w:left="142"/>
        <w:jc w:val="both"/>
        <w:rPr>
          <w:b/>
          <w:sz w:val="24"/>
          <w:szCs w:val="24"/>
          <w:lang w:val="uk-UA"/>
        </w:rPr>
      </w:pPr>
      <w:r>
        <w:rPr>
          <w:b/>
          <w:sz w:val="24"/>
          <w:szCs w:val="24"/>
          <w:lang w:val="uk-UA"/>
        </w:rPr>
        <w:t xml:space="preserve"> </w:t>
      </w:r>
      <w:r w:rsidR="00F06FEC" w:rsidRPr="00353FDE">
        <w:rPr>
          <w:b/>
          <w:sz w:val="24"/>
          <w:szCs w:val="24"/>
          <w:lang w:val="uk-UA"/>
        </w:rPr>
        <w:t>3. Затвердження регламенту загальних зборів.</w:t>
      </w:r>
    </w:p>
    <w:p w:rsidR="00F06FEC" w:rsidRPr="00F06FEC" w:rsidRDefault="00353FDE" w:rsidP="00353FDE">
      <w:pPr>
        <w:jc w:val="both"/>
        <w:rPr>
          <w:i/>
          <w:sz w:val="24"/>
          <w:szCs w:val="24"/>
          <w:lang w:val="uk-UA"/>
        </w:rPr>
      </w:pPr>
      <w:r>
        <w:rPr>
          <w:i/>
          <w:sz w:val="24"/>
          <w:szCs w:val="24"/>
          <w:lang w:val="uk-UA"/>
        </w:rPr>
        <w:t xml:space="preserve">        </w:t>
      </w:r>
      <w:r w:rsidR="00F06FEC" w:rsidRPr="00F06FEC">
        <w:rPr>
          <w:i/>
          <w:sz w:val="24"/>
          <w:szCs w:val="24"/>
          <w:lang w:val="uk-UA"/>
        </w:rPr>
        <w:t>Проект рішення:</w:t>
      </w:r>
    </w:p>
    <w:p w:rsidR="00164AED" w:rsidRPr="00164AED" w:rsidRDefault="00164AED" w:rsidP="00164AED">
      <w:pPr>
        <w:jc w:val="both"/>
        <w:rPr>
          <w:i/>
          <w:sz w:val="24"/>
          <w:szCs w:val="24"/>
          <w:lang w:val="uk-UA"/>
        </w:rPr>
      </w:pPr>
      <w:r w:rsidRPr="00164AED">
        <w:rPr>
          <w:i/>
          <w:sz w:val="24"/>
          <w:szCs w:val="24"/>
          <w:lang w:val="uk-UA"/>
        </w:rPr>
        <w:t>Затвердити такий порядок (регламент) проведення чергових загальних зборів акціонерів.</w:t>
      </w:r>
    </w:p>
    <w:p w:rsidR="00164AED" w:rsidRPr="00164AED" w:rsidRDefault="00164AED" w:rsidP="00164AED">
      <w:pPr>
        <w:jc w:val="both"/>
        <w:rPr>
          <w:i/>
          <w:sz w:val="24"/>
          <w:szCs w:val="24"/>
          <w:lang w:val="uk-UA"/>
        </w:rPr>
      </w:pPr>
      <w:r w:rsidRPr="00164AED">
        <w:rPr>
          <w:i/>
          <w:sz w:val="24"/>
          <w:szCs w:val="24"/>
          <w:lang w:val="uk-UA"/>
        </w:rPr>
        <w:t>- го</w:t>
      </w:r>
      <w:r w:rsidR="004F7289">
        <w:rPr>
          <w:i/>
          <w:sz w:val="24"/>
          <w:szCs w:val="24"/>
          <w:lang w:val="uk-UA"/>
        </w:rPr>
        <w:t>ло</w:t>
      </w:r>
      <w:r w:rsidRPr="00164AED">
        <w:rPr>
          <w:i/>
          <w:sz w:val="24"/>
          <w:szCs w:val="24"/>
          <w:lang w:val="uk-UA"/>
        </w:rPr>
        <w:t>сування на загальних</w:t>
      </w:r>
      <w:r w:rsidR="004F7289">
        <w:rPr>
          <w:i/>
          <w:sz w:val="24"/>
          <w:szCs w:val="24"/>
          <w:lang w:val="uk-UA"/>
        </w:rPr>
        <w:t xml:space="preserve"> зборах здійснювати таким чином</w:t>
      </w:r>
      <w:r w:rsidRPr="00164AED">
        <w:rPr>
          <w:i/>
          <w:sz w:val="24"/>
          <w:szCs w:val="24"/>
          <w:lang w:val="uk-UA"/>
        </w:rPr>
        <w:t>: з питань порядку денного загальних зборів голосувати бюлетенем для голосування;</w:t>
      </w:r>
    </w:p>
    <w:p w:rsidR="00164AED" w:rsidRPr="00164AED" w:rsidRDefault="00164AED" w:rsidP="00164AED">
      <w:pPr>
        <w:jc w:val="both"/>
        <w:rPr>
          <w:i/>
          <w:sz w:val="24"/>
          <w:szCs w:val="24"/>
          <w:lang w:val="uk-UA"/>
        </w:rPr>
      </w:pPr>
      <w:r w:rsidRPr="00164AED">
        <w:rPr>
          <w:i/>
          <w:sz w:val="24"/>
          <w:szCs w:val="24"/>
          <w:lang w:val="uk-UA"/>
        </w:rPr>
        <w:t>- для доповідей з одного питання порядку денного надавати до 5–ти хвилин;</w:t>
      </w:r>
    </w:p>
    <w:p w:rsidR="00164AED" w:rsidRPr="00164AED" w:rsidRDefault="00164AED" w:rsidP="00164AED">
      <w:pPr>
        <w:jc w:val="both"/>
        <w:rPr>
          <w:i/>
          <w:sz w:val="24"/>
          <w:szCs w:val="24"/>
          <w:lang w:val="uk-UA"/>
        </w:rPr>
      </w:pPr>
      <w:r w:rsidRPr="00164AED">
        <w:rPr>
          <w:i/>
          <w:sz w:val="24"/>
          <w:szCs w:val="24"/>
          <w:lang w:val="uk-UA"/>
        </w:rPr>
        <w:t>- прийняття рішень здійснювати шляхом голосування за запропоновану пропозицію в цілому</w:t>
      </w:r>
      <w:r w:rsidR="004F7289">
        <w:rPr>
          <w:i/>
          <w:sz w:val="24"/>
          <w:szCs w:val="24"/>
          <w:lang w:val="uk-UA"/>
        </w:rPr>
        <w:t>,</w:t>
      </w:r>
      <w:r w:rsidRPr="00164AED">
        <w:rPr>
          <w:i/>
          <w:sz w:val="24"/>
          <w:szCs w:val="24"/>
          <w:lang w:val="uk-UA"/>
        </w:rPr>
        <w:t xml:space="preserve">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rsidR="00164AED" w:rsidRPr="00164AED" w:rsidRDefault="00164AED" w:rsidP="00164AED">
      <w:pPr>
        <w:jc w:val="both"/>
        <w:rPr>
          <w:i/>
          <w:sz w:val="24"/>
          <w:szCs w:val="24"/>
          <w:lang w:val="uk-UA"/>
        </w:rPr>
      </w:pPr>
      <w:r w:rsidRPr="00164AED">
        <w:rPr>
          <w:i/>
          <w:sz w:val="24"/>
          <w:szCs w:val="24"/>
          <w:lang w:val="uk-UA"/>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w:t>
      </w:r>
      <w:r w:rsidR="004F7289">
        <w:rPr>
          <w:i/>
          <w:sz w:val="24"/>
          <w:szCs w:val="24"/>
          <w:lang w:val="uk-UA"/>
        </w:rPr>
        <w:t>альних зборів має право виступу</w:t>
      </w:r>
      <w:r w:rsidRPr="00164AED">
        <w:rPr>
          <w:i/>
          <w:sz w:val="24"/>
          <w:szCs w:val="24"/>
          <w:lang w:val="uk-UA"/>
        </w:rPr>
        <w:t>, не обмежується;</w:t>
      </w:r>
    </w:p>
    <w:p w:rsidR="00164AED" w:rsidRPr="00164AED" w:rsidRDefault="00164AED" w:rsidP="00164AED">
      <w:pPr>
        <w:jc w:val="both"/>
        <w:rPr>
          <w:i/>
          <w:sz w:val="24"/>
          <w:szCs w:val="24"/>
          <w:lang w:val="uk-UA"/>
        </w:rPr>
      </w:pPr>
      <w:r w:rsidRPr="00164AED">
        <w:rPr>
          <w:i/>
          <w:sz w:val="24"/>
          <w:szCs w:val="24"/>
          <w:lang w:val="uk-UA"/>
        </w:rPr>
        <w:t>- виступ учасника має стосуватися винятково питання порядку денного, щодо якого було подано заявку, та теми, зазначеної в заявці, і тривати не довше 5-ти хвилин;</w:t>
      </w:r>
    </w:p>
    <w:p w:rsidR="00164AED" w:rsidRPr="00164AED" w:rsidRDefault="00164AED" w:rsidP="00164AED">
      <w:pPr>
        <w:jc w:val="both"/>
        <w:rPr>
          <w:i/>
          <w:sz w:val="24"/>
          <w:szCs w:val="24"/>
          <w:lang w:val="uk-UA"/>
        </w:rPr>
      </w:pPr>
      <w:r w:rsidRPr="00164AED">
        <w:rPr>
          <w:i/>
          <w:sz w:val="24"/>
          <w:szCs w:val="24"/>
          <w:lang w:val="uk-UA"/>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p>
    <w:p w:rsidR="00164AED" w:rsidRPr="00164AED" w:rsidRDefault="00164AED" w:rsidP="00164AED">
      <w:pPr>
        <w:jc w:val="both"/>
        <w:rPr>
          <w:i/>
          <w:sz w:val="24"/>
          <w:szCs w:val="24"/>
          <w:lang w:val="uk-UA"/>
        </w:rPr>
      </w:pPr>
      <w:r w:rsidRPr="00164AED">
        <w:rPr>
          <w:i/>
          <w:sz w:val="24"/>
          <w:szCs w:val="24"/>
          <w:lang w:val="uk-UA"/>
        </w:rPr>
        <w:t>- для відповідей на питання, отримані від учасників з</w:t>
      </w:r>
      <w:r w:rsidR="004F7289">
        <w:rPr>
          <w:i/>
          <w:sz w:val="24"/>
          <w:szCs w:val="24"/>
          <w:lang w:val="uk-UA"/>
        </w:rPr>
        <w:t>агальних зборів</w:t>
      </w:r>
      <w:r w:rsidRPr="00164AED">
        <w:rPr>
          <w:i/>
          <w:sz w:val="24"/>
          <w:szCs w:val="24"/>
          <w:lang w:val="uk-UA"/>
        </w:rPr>
        <w:t>,надавати до 3-х хвилин для однієї відповіді;</w:t>
      </w:r>
    </w:p>
    <w:p w:rsidR="00F06FEC" w:rsidRDefault="00164AED" w:rsidP="00164AED">
      <w:pPr>
        <w:jc w:val="both"/>
        <w:rPr>
          <w:i/>
          <w:sz w:val="24"/>
          <w:szCs w:val="24"/>
          <w:lang w:val="uk-UA"/>
        </w:rPr>
      </w:pPr>
      <w:r w:rsidRPr="00164AED">
        <w:rPr>
          <w:i/>
          <w:sz w:val="24"/>
          <w:szCs w:val="24"/>
          <w:lang w:val="uk-UA"/>
        </w:rPr>
        <w:t>- для підрахунку лічильною комісією результатів голосування з питань порядку денного загальних зборів надавати до 10 хвилин на одне питання.</w:t>
      </w:r>
    </w:p>
    <w:p w:rsidR="004F7289" w:rsidRDefault="00F06FEC" w:rsidP="00F06FEC">
      <w:pPr>
        <w:jc w:val="both"/>
        <w:rPr>
          <w:i/>
          <w:sz w:val="24"/>
          <w:szCs w:val="24"/>
          <w:lang w:val="uk-UA"/>
        </w:rPr>
      </w:pPr>
      <w:r>
        <w:rPr>
          <w:i/>
          <w:sz w:val="24"/>
          <w:szCs w:val="24"/>
          <w:lang w:val="uk-UA"/>
        </w:rPr>
        <w:tab/>
      </w:r>
    </w:p>
    <w:p w:rsidR="00F06FEC" w:rsidRPr="00353FDE" w:rsidRDefault="00C13ECD" w:rsidP="00353FDE">
      <w:pPr>
        <w:jc w:val="both"/>
        <w:rPr>
          <w:b/>
          <w:sz w:val="24"/>
          <w:szCs w:val="24"/>
          <w:lang w:val="uk-UA"/>
        </w:rPr>
      </w:pPr>
      <w:r>
        <w:rPr>
          <w:b/>
          <w:sz w:val="24"/>
          <w:szCs w:val="24"/>
          <w:lang w:val="uk-UA"/>
        </w:rPr>
        <w:t xml:space="preserve">     </w:t>
      </w:r>
      <w:r w:rsidR="00F06FEC" w:rsidRPr="00353FDE">
        <w:rPr>
          <w:b/>
          <w:sz w:val="24"/>
          <w:szCs w:val="24"/>
          <w:lang w:val="uk-UA"/>
        </w:rPr>
        <w:t>4. Звіт директора</w:t>
      </w:r>
      <w:r w:rsidR="00C85A0F" w:rsidRPr="00353FDE">
        <w:rPr>
          <w:b/>
          <w:sz w:val="24"/>
          <w:szCs w:val="24"/>
          <w:lang w:val="uk-UA"/>
        </w:rPr>
        <w:t xml:space="preserve"> та прийняття рішення за наслідками його розгляду</w:t>
      </w:r>
      <w:r w:rsidR="00F06FEC" w:rsidRPr="00353FDE">
        <w:rPr>
          <w:b/>
          <w:sz w:val="24"/>
          <w:szCs w:val="24"/>
          <w:lang w:val="uk-UA"/>
        </w:rPr>
        <w:t>.</w:t>
      </w:r>
    </w:p>
    <w:p w:rsidR="00F06FEC" w:rsidRPr="00F06FEC" w:rsidRDefault="00353FDE" w:rsidP="00353FDE">
      <w:pPr>
        <w:jc w:val="both"/>
        <w:rPr>
          <w:i/>
          <w:sz w:val="24"/>
          <w:szCs w:val="24"/>
          <w:lang w:val="uk-UA"/>
        </w:rPr>
      </w:pPr>
      <w:r>
        <w:rPr>
          <w:i/>
          <w:sz w:val="24"/>
          <w:szCs w:val="24"/>
          <w:lang w:val="uk-UA"/>
        </w:rPr>
        <w:t xml:space="preserve">        </w:t>
      </w:r>
      <w:r w:rsidR="00C13ECD">
        <w:rPr>
          <w:i/>
          <w:sz w:val="24"/>
          <w:szCs w:val="24"/>
          <w:lang w:val="uk-UA"/>
        </w:rPr>
        <w:t xml:space="preserve">  </w:t>
      </w:r>
      <w:r w:rsidR="00F06FEC" w:rsidRPr="00F06FEC">
        <w:rPr>
          <w:i/>
          <w:sz w:val="24"/>
          <w:szCs w:val="24"/>
          <w:lang w:val="uk-UA"/>
        </w:rPr>
        <w:t>Проект рішення:</w:t>
      </w:r>
    </w:p>
    <w:p w:rsidR="00F06FEC" w:rsidRPr="009B6189" w:rsidRDefault="00B80D28" w:rsidP="00F06FEC">
      <w:pPr>
        <w:jc w:val="both"/>
        <w:rPr>
          <w:i/>
          <w:sz w:val="24"/>
          <w:szCs w:val="24"/>
        </w:rPr>
      </w:pPr>
      <w:r>
        <w:rPr>
          <w:i/>
          <w:sz w:val="24"/>
          <w:szCs w:val="24"/>
          <w:lang w:val="uk-UA"/>
        </w:rPr>
        <w:t xml:space="preserve">1. </w:t>
      </w:r>
      <w:r w:rsidR="00F06FEC" w:rsidRPr="00F06FEC">
        <w:rPr>
          <w:i/>
          <w:sz w:val="24"/>
          <w:szCs w:val="24"/>
        </w:rPr>
        <w:t>Звіт директора про результати фінансово-господарської діяльності за 201</w:t>
      </w:r>
      <w:r w:rsidR="00F06FEC">
        <w:rPr>
          <w:i/>
          <w:sz w:val="24"/>
          <w:szCs w:val="24"/>
          <w:lang w:val="uk-UA"/>
        </w:rPr>
        <w:t>9</w:t>
      </w:r>
      <w:r w:rsidR="00682C52">
        <w:rPr>
          <w:i/>
          <w:sz w:val="24"/>
          <w:szCs w:val="24"/>
          <w:lang w:val="uk-UA"/>
        </w:rPr>
        <w:t>,</w:t>
      </w:r>
      <w:r w:rsidR="00243FA3">
        <w:rPr>
          <w:i/>
          <w:sz w:val="24"/>
          <w:szCs w:val="24"/>
          <w:lang w:val="uk-UA"/>
        </w:rPr>
        <w:t xml:space="preserve"> </w:t>
      </w:r>
      <w:r w:rsidR="00682C52">
        <w:rPr>
          <w:i/>
          <w:sz w:val="24"/>
          <w:szCs w:val="24"/>
          <w:lang w:val="uk-UA"/>
        </w:rPr>
        <w:t>2020</w:t>
      </w:r>
      <w:r w:rsidR="00682C52">
        <w:rPr>
          <w:i/>
          <w:sz w:val="24"/>
          <w:szCs w:val="24"/>
        </w:rPr>
        <w:t xml:space="preserve"> р</w:t>
      </w:r>
      <w:r w:rsidR="00682C52">
        <w:rPr>
          <w:i/>
          <w:sz w:val="24"/>
          <w:szCs w:val="24"/>
          <w:lang w:val="uk-UA"/>
        </w:rPr>
        <w:t>о</w:t>
      </w:r>
      <w:r w:rsidR="00F06FEC" w:rsidRPr="00F06FEC">
        <w:rPr>
          <w:i/>
          <w:sz w:val="24"/>
          <w:szCs w:val="24"/>
        </w:rPr>
        <w:t>к</w:t>
      </w:r>
      <w:r w:rsidR="00682C52">
        <w:rPr>
          <w:i/>
          <w:sz w:val="24"/>
          <w:szCs w:val="24"/>
          <w:lang w:val="uk-UA"/>
        </w:rPr>
        <w:t>и</w:t>
      </w:r>
      <w:r w:rsidR="00F06FEC" w:rsidRPr="00F06FEC">
        <w:rPr>
          <w:i/>
          <w:sz w:val="24"/>
          <w:szCs w:val="24"/>
        </w:rPr>
        <w:t xml:space="preserve"> затвердити.</w:t>
      </w:r>
    </w:p>
    <w:p w:rsidR="00B80D28" w:rsidRPr="00B80D28" w:rsidRDefault="00B80D28" w:rsidP="00F06FEC">
      <w:pPr>
        <w:jc w:val="both"/>
        <w:rPr>
          <w:i/>
          <w:sz w:val="24"/>
          <w:szCs w:val="24"/>
          <w:lang w:val="uk-UA"/>
        </w:rPr>
      </w:pPr>
      <w:r>
        <w:rPr>
          <w:i/>
          <w:sz w:val="24"/>
          <w:szCs w:val="24"/>
          <w:lang w:val="uk-UA"/>
        </w:rPr>
        <w:t>2. Роботу директора Товариства визнати задовільною.</w:t>
      </w:r>
    </w:p>
    <w:p w:rsidR="00F06FEC" w:rsidRDefault="00F06FEC" w:rsidP="00F06FEC">
      <w:pPr>
        <w:jc w:val="both"/>
        <w:rPr>
          <w:i/>
          <w:sz w:val="24"/>
          <w:szCs w:val="24"/>
          <w:lang w:val="uk-UA"/>
        </w:rPr>
      </w:pPr>
    </w:p>
    <w:p w:rsidR="00353FDE" w:rsidRDefault="00353FDE" w:rsidP="00F06FEC">
      <w:pPr>
        <w:jc w:val="both"/>
        <w:rPr>
          <w:sz w:val="24"/>
          <w:szCs w:val="24"/>
          <w:lang w:val="uk-UA"/>
        </w:rPr>
      </w:pPr>
      <w:r>
        <w:rPr>
          <w:sz w:val="24"/>
          <w:szCs w:val="24"/>
          <w:lang w:val="uk-UA"/>
        </w:rPr>
        <w:t xml:space="preserve">     </w:t>
      </w:r>
    </w:p>
    <w:p w:rsidR="00F06FEC" w:rsidRPr="00353FDE" w:rsidRDefault="00353FDE" w:rsidP="00F06FEC">
      <w:pPr>
        <w:jc w:val="both"/>
        <w:rPr>
          <w:b/>
          <w:sz w:val="24"/>
          <w:szCs w:val="24"/>
          <w:lang w:val="uk-UA"/>
        </w:rPr>
      </w:pPr>
      <w:r>
        <w:rPr>
          <w:sz w:val="24"/>
          <w:szCs w:val="24"/>
          <w:lang w:val="uk-UA"/>
        </w:rPr>
        <w:lastRenderedPageBreak/>
        <w:t xml:space="preserve">     </w:t>
      </w:r>
      <w:r w:rsidR="00F06FEC" w:rsidRPr="00353FDE">
        <w:rPr>
          <w:b/>
          <w:sz w:val="24"/>
          <w:szCs w:val="24"/>
          <w:lang w:val="uk-UA"/>
        </w:rPr>
        <w:t>5. Звіт Наглядової ради</w:t>
      </w:r>
      <w:r w:rsidR="00B80D28" w:rsidRPr="00353FDE">
        <w:rPr>
          <w:b/>
          <w:sz w:val="24"/>
          <w:szCs w:val="24"/>
          <w:lang w:val="uk-UA"/>
        </w:rPr>
        <w:t xml:space="preserve"> та прийняття рішення за наслідками його розгляду</w:t>
      </w:r>
      <w:r w:rsidR="00F06FEC" w:rsidRPr="00353FDE">
        <w:rPr>
          <w:b/>
          <w:sz w:val="24"/>
          <w:szCs w:val="24"/>
          <w:lang w:val="uk-UA"/>
        </w:rPr>
        <w:t>.</w:t>
      </w:r>
    </w:p>
    <w:p w:rsidR="00F06FEC" w:rsidRPr="00F06FEC" w:rsidRDefault="00353FDE" w:rsidP="00353FDE">
      <w:pPr>
        <w:jc w:val="both"/>
        <w:rPr>
          <w:i/>
          <w:sz w:val="24"/>
          <w:szCs w:val="24"/>
          <w:lang w:val="uk-UA"/>
        </w:rPr>
      </w:pPr>
      <w:r>
        <w:rPr>
          <w:i/>
          <w:sz w:val="24"/>
          <w:szCs w:val="24"/>
          <w:lang w:val="uk-UA"/>
        </w:rPr>
        <w:t xml:space="preserve">     </w:t>
      </w:r>
      <w:r w:rsidR="00C13ECD">
        <w:rPr>
          <w:i/>
          <w:sz w:val="24"/>
          <w:szCs w:val="24"/>
          <w:lang w:val="uk-UA"/>
        </w:rPr>
        <w:t xml:space="preserve">    </w:t>
      </w:r>
      <w:r w:rsidR="00F06FEC" w:rsidRPr="00F06FEC">
        <w:rPr>
          <w:i/>
          <w:sz w:val="24"/>
          <w:szCs w:val="24"/>
          <w:lang w:val="uk-UA"/>
        </w:rPr>
        <w:t>Проект рішення:</w:t>
      </w:r>
    </w:p>
    <w:p w:rsidR="00F06FEC" w:rsidRDefault="00B80D28" w:rsidP="00F06FEC">
      <w:pPr>
        <w:jc w:val="both"/>
        <w:rPr>
          <w:i/>
          <w:sz w:val="24"/>
          <w:szCs w:val="24"/>
          <w:lang w:val="uk-UA"/>
        </w:rPr>
      </w:pPr>
      <w:r>
        <w:rPr>
          <w:i/>
          <w:sz w:val="24"/>
          <w:szCs w:val="24"/>
          <w:lang w:val="uk-UA"/>
        </w:rPr>
        <w:t xml:space="preserve">1. </w:t>
      </w:r>
      <w:r w:rsidR="00F06FEC" w:rsidRPr="00F06FEC">
        <w:rPr>
          <w:i/>
          <w:sz w:val="24"/>
          <w:szCs w:val="24"/>
        </w:rPr>
        <w:t>Звіт Наглядової ради про виконану в 201</w:t>
      </w:r>
      <w:r w:rsidR="00F06FEC">
        <w:rPr>
          <w:i/>
          <w:sz w:val="24"/>
          <w:szCs w:val="24"/>
          <w:lang w:val="uk-UA"/>
        </w:rPr>
        <w:t>9</w:t>
      </w:r>
      <w:r w:rsidR="00682C52">
        <w:rPr>
          <w:i/>
          <w:sz w:val="24"/>
          <w:szCs w:val="24"/>
          <w:lang w:val="uk-UA"/>
        </w:rPr>
        <w:t>,</w:t>
      </w:r>
      <w:r w:rsidR="00243FA3">
        <w:rPr>
          <w:i/>
          <w:sz w:val="24"/>
          <w:szCs w:val="24"/>
          <w:lang w:val="uk-UA"/>
        </w:rPr>
        <w:t xml:space="preserve"> </w:t>
      </w:r>
      <w:r w:rsidR="00682C52">
        <w:rPr>
          <w:i/>
          <w:sz w:val="24"/>
          <w:szCs w:val="24"/>
          <w:lang w:val="uk-UA"/>
        </w:rPr>
        <w:t>2020</w:t>
      </w:r>
      <w:r w:rsidR="00682C52">
        <w:rPr>
          <w:i/>
          <w:sz w:val="24"/>
          <w:szCs w:val="24"/>
        </w:rPr>
        <w:t xml:space="preserve"> ро</w:t>
      </w:r>
      <w:r w:rsidR="00682C52">
        <w:rPr>
          <w:i/>
          <w:sz w:val="24"/>
          <w:szCs w:val="24"/>
          <w:lang w:val="uk-UA"/>
        </w:rPr>
        <w:t>ках</w:t>
      </w:r>
      <w:r w:rsidR="00F06FEC" w:rsidRPr="00F06FEC">
        <w:rPr>
          <w:i/>
          <w:sz w:val="24"/>
          <w:szCs w:val="24"/>
        </w:rPr>
        <w:t xml:space="preserve"> роботу затвердити.</w:t>
      </w:r>
    </w:p>
    <w:p w:rsidR="00B80D28" w:rsidRPr="00B80D28" w:rsidRDefault="00B80D28" w:rsidP="00F06FEC">
      <w:pPr>
        <w:jc w:val="both"/>
        <w:rPr>
          <w:i/>
          <w:sz w:val="24"/>
          <w:szCs w:val="24"/>
          <w:lang w:val="uk-UA"/>
        </w:rPr>
      </w:pPr>
      <w:r>
        <w:rPr>
          <w:i/>
          <w:sz w:val="24"/>
          <w:szCs w:val="24"/>
          <w:lang w:val="uk-UA"/>
        </w:rPr>
        <w:t>2. Роботу Наглядової ради Товариства визнати задовільною.</w:t>
      </w:r>
    </w:p>
    <w:p w:rsidR="00F06FEC" w:rsidRDefault="00F06FEC" w:rsidP="00F06FEC">
      <w:pPr>
        <w:jc w:val="both"/>
        <w:rPr>
          <w:i/>
          <w:sz w:val="24"/>
          <w:szCs w:val="24"/>
          <w:lang w:val="uk-UA"/>
        </w:rPr>
      </w:pPr>
    </w:p>
    <w:p w:rsidR="005B0DD3" w:rsidRPr="00353FDE" w:rsidRDefault="00353FDE" w:rsidP="005B0DD3">
      <w:pPr>
        <w:jc w:val="both"/>
        <w:rPr>
          <w:b/>
          <w:sz w:val="24"/>
          <w:szCs w:val="24"/>
          <w:lang w:val="uk-UA"/>
        </w:rPr>
      </w:pPr>
      <w:r>
        <w:rPr>
          <w:i/>
          <w:sz w:val="24"/>
          <w:szCs w:val="24"/>
          <w:lang w:val="uk-UA"/>
        </w:rPr>
        <w:t xml:space="preserve">     </w:t>
      </w:r>
      <w:r w:rsidR="00F06FEC" w:rsidRPr="00353FDE">
        <w:rPr>
          <w:b/>
          <w:sz w:val="24"/>
          <w:szCs w:val="24"/>
          <w:lang w:val="uk-UA"/>
        </w:rPr>
        <w:t xml:space="preserve">6. </w:t>
      </w:r>
      <w:r w:rsidR="005B0DD3" w:rsidRPr="00353FDE">
        <w:rPr>
          <w:b/>
          <w:sz w:val="24"/>
          <w:szCs w:val="24"/>
          <w:lang w:val="uk-UA"/>
        </w:rPr>
        <w:t>Затвердження річного звіту та фінансової звітності Товариства за 2019</w:t>
      </w:r>
      <w:r w:rsidR="00682C52" w:rsidRPr="00353FDE">
        <w:rPr>
          <w:b/>
          <w:sz w:val="24"/>
          <w:szCs w:val="24"/>
          <w:lang w:val="uk-UA"/>
        </w:rPr>
        <w:t>,</w:t>
      </w:r>
      <w:r w:rsidR="00243FA3">
        <w:rPr>
          <w:b/>
          <w:sz w:val="24"/>
          <w:szCs w:val="24"/>
          <w:lang w:val="uk-UA"/>
        </w:rPr>
        <w:t xml:space="preserve"> </w:t>
      </w:r>
      <w:r w:rsidR="00682C52" w:rsidRPr="00353FDE">
        <w:rPr>
          <w:b/>
          <w:sz w:val="24"/>
          <w:szCs w:val="24"/>
          <w:lang w:val="uk-UA"/>
        </w:rPr>
        <w:t>2020 ро</w:t>
      </w:r>
      <w:r w:rsidR="005B0DD3" w:rsidRPr="00353FDE">
        <w:rPr>
          <w:b/>
          <w:sz w:val="24"/>
          <w:szCs w:val="24"/>
          <w:lang w:val="uk-UA"/>
        </w:rPr>
        <w:t>к</w:t>
      </w:r>
      <w:r w:rsidR="00682C52" w:rsidRPr="00353FDE">
        <w:rPr>
          <w:b/>
          <w:sz w:val="24"/>
          <w:szCs w:val="24"/>
          <w:lang w:val="uk-UA"/>
        </w:rPr>
        <w:t>и</w:t>
      </w:r>
      <w:r w:rsidR="005B0DD3" w:rsidRPr="00353FDE">
        <w:rPr>
          <w:b/>
          <w:sz w:val="24"/>
          <w:szCs w:val="24"/>
          <w:lang w:val="uk-UA"/>
        </w:rPr>
        <w:t>.</w:t>
      </w:r>
    </w:p>
    <w:p w:rsidR="005B0DD3" w:rsidRPr="005B0DD3" w:rsidRDefault="00353FDE" w:rsidP="00353FDE">
      <w:pPr>
        <w:jc w:val="both"/>
        <w:rPr>
          <w:i/>
          <w:sz w:val="24"/>
          <w:szCs w:val="24"/>
          <w:lang w:val="uk-UA"/>
        </w:rPr>
      </w:pPr>
      <w:r>
        <w:rPr>
          <w:i/>
          <w:sz w:val="24"/>
          <w:szCs w:val="24"/>
          <w:lang w:val="uk-UA"/>
        </w:rPr>
        <w:t xml:space="preserve">    </w:t>
      </w:r>
      <w:r w:rsidR="00C13ECD">
        <w:rPr>
          <w:i/>
          <w:sz w:val="24"/>
          <w:szCs w:val="24"/>
          <w:lang w:val="uk-UA"/>
        </w:rPr>
        <w:t xml:space="preserve">   </w:t>
      </w:r>
      <w:r>
        <w:rPr>
          <w:i/>
          <w:sz w:val="24"/>
          <w:szCs w:val="24"/>
          <w:lang w:val="uk-UA"/>
        </w:rPr>
        <w:t xml:space="preserve"> </w:t>
      </w:r>
      <w:r w:rsidR="005B0DD3" w:rsidRPr="005B0DD3">
        <w:rPr>
          <w:i/>
          <w:sz w:val="24"/>
          <w:szCs w:val="24"/>
          <w:lang w:val="uk-UA"/>
        </w:rPr>
        <w:t>Проект рішення:</w:t>
      </w:r>
    </w:p>
    <w:p w:rsidR="005B0DD3" w:rsidRPr="005B0DD3" w:rsidRDefault="005B0DD3" w:rsidP="005B0DD3">
      <w:pPr>
        <w:jc w:val="both"/>
        <w:rPr>
          <w:i/>
          <w:sz w:val="24"/>
          <w:szCs w:val="24"/>
          <w:lang w:val="uk-UA"/>
        </w:rPr>
      </w:pPr>
      <w:r w:rsidRPr="005B0DD3">
        <w:rPr>
          <w:i/>
          <w:sz w:val="24"/>
          <w:szCs w:val="24"/>
          <w:lang w:val="uk-UA"/>
        </w:rPr>
        <w:t>Затвердити річний звіт та фінансову звітність Товариства за 2019</w:t>
      </w:r>
      <w:r w:rsidR="00682C52">
        <w:rPr>
          <w:i/>
          <w:sz w:val="24"/>
          <w:szCs w:val="24"/>
          <w:lang w:val="uk-UA"/>
        </w:rPr>
        <w:t xml:space="preserve">,2020 роки </w:t>
      </w:r>
      <w:r w:rsidRPr="005B0DD3">
        <w:rPr>
          <w:i/>
          <w:sz w:val="24"/>
          <w:szCs w:val="24"/>
          <w:lang w:val="uk-UA"/>
        </w:rPr>
        <w:t>.</w:t>
      </w:r>
    </w:p>
    <w:p w:rsidR="005B0DD3" w:rsidRDefault="005B0DD3" w:rsidP="00F06FEC">
      <w:pPr>
        <w:jc w:val="both"/>
        <w:rPr>
          <w:sz w:val="24"/>
          <w:szCs w:val="24"/>
          <w:lang w:val="uk-UA"/>
        </w:rPr>
      </w:pPr>
    </w:p>
    <w:p w:rsidR="00F232C6" w:rsidRPr="00353FDE" w:rsidRDefault="00353FDE" w:rsidP="00353FDE">
      <w:pPr>
        <w:jc w:val="both"/>
        <w:rPr>
          <w:b/>
          <w:sz w:val="24"/>
          <w:szCs w:val="24"/>
          <w:lang w:val="uk-UA"/>
        </w:rPr>
      </w:pPr>
      <w:r>
        <w:rPr>
          <w:b/>
          <w:sz w:val="24"/>
          <w:szCs w:val="24"/>
          <w:lang w:val="uk-UA"/>
        </w:rPr>
        <w:t xml:space="preserve">     </w:t>
      </w:r>
      <w:r w:rsidR="005B0DD3" w:rsidRPr="00353FDE">
        <w:rPr>
          <w:b/>
          <w:sz w:val="24"/>
          <w:szCs w:val="24"/>
          <w:lang w:val="uk-UA"/>
        </w:rPr>
        <w:t xml:space="preserve">7. </w:t>
      </w:r>
      <w:r w:rsidR="00F232C6" w:rsidRPr="00353FDE">
        <w:rPr>
          <w:b/>
          <w:sz w:val="24"/>
          <w:szCs w:val="24"/>
          <w:lang w:val="uk-UA"/>
        </w:rPr>
        <w:t>Розподіл прибутку Товариства за підсумками 2019</w:t>
      </w:r>
      <w:r w:rsidR="00682C52" w:rsidRPr="00353FDE">
        <w:rPr>
          <w:b/>
          <w:sz w:val="24"/>
          <w:szCs w:val="24"/>
          <w:lang w:val="uk-UA"/>
        </w:rPr>
        <w:t>,</w:t>
      </w:r>
      <w:r w:rsidR="00F733E7">
        <w:rPr>
          <w:b/>
          <w:sz w:val="24"/>
          <w:szCs w:val="24"/>
          <w:lang w:val="uk-UA"/>
        </w:rPr>
        <w:t xml:space="preserve"> </w:t>
      </w:r>
      <w:r w:rsidR="00682C52" w:rsidRPr="00353FDE">
        <w:rPr>
          <w:b/>
          <w:sz w:val="24"/>
          <w:szCs w:val="24"/>
          <w:lang w:val="uk-UA"/>
        </w:rPr>
        <w:t>2020</w:t>
      </w:r>
      <w:r w:rsidR="00F232C6" w:rsidRPr="00353FDE">
        <w:rPr>
          <w:b/>
          <w:sz w:val="24"/>
          <w:szCs w:val="24"/>
          <w:lang w:val="uk-UA"/>
        </w:rPr>
        <w:t xml:space="preserve"> рок</w:t>
      </w:r>
      <w:r w:rsidR="00682C52" w:rsidRPr="00353FDE">
        <w:rPr>
          <w:b/>
          <w:sz w:val="24"/>
          <w:szCs w:val="24"/>
          <w:lang w:val="uk-UA"/>
        </w:rPr>
        <w:t>ів</w:t>
      </w:r>
      <w:r w:rsidR="00F232C6" w:rsidRPr="00353FDE">
        <w:rPr>
          <w:b/>
          <w:sz w:val="24"/>
          <w:szCs w:val="24"/>
          <w:lang w:val="uk-UA"/>
        </w:rPr>
        <w:t>.</w:t>
      </w:r>
    </w:p>
    <w:p w:rsidR="00F232C6" w:rsidRPr="00F06FEC" w:rsidRDefault="00353FDE" w:rsidP="00353FDE">
      <w:pPr>
        <w:jc w:val="both"/>
        <w:rPr>
          <w:i/>
          <w:sz w:val="24"/>
          <w:szCs w:val="24"/>
          <w:lang w:val="uk-UA"/>
        </w:rPr>
      </w:pPr>
      <w:r>
        <w:rPr>
          <w:i/>
          <w:sz w:val="24"/>
          <w:szCs w:val="24"/>
          <w:lang w:val="uk-UA"/>
        </w:rPr>
        <w:t xml:space="preserve">      </w:t>
      </w:r>
      <w:r w:rsidR="00C13ECD">
        <w:rPr>
          <w:i/>
          <w:sz w:val="24"/>
          <w:szCs w:val="24"/>
          <w:lang w:val="uk-UA"/>
        </w:rPr>
        <w:t xml:space="preserve">  </w:t>
      </w:r>
      <w:r w:rsidR="00F232C6" w:rsidRPr="00F06FEC">
        <w:rPr>
          <w:i/>
          <w:sz w:val="24"/>
          <w:szCs w:val="24"/>
          <w:lang w:val="uk-UA"/>
        </w:rPr>
        <w:t>Проект рішення:</w:t>
      </w:r>
    </w:p>
    <w:p w:rsidR="00F232C6" w:rsidRDefault="00F232C6" w:rsidP="00F232C6">
      <w:pPr>
        <w:jc w:val="both"/>
        <w:rPr>
          <w:i/>
          <w:sz w:val="24"/>
          <w:szCs w:val="24"/>
          <w:lang w:val="uk-UA"/>
        </w:rPr>
      </w:pPr>
      <w:r>
        <w:rPr>
          <w:i/>
          <w:sz w:val="24"/>
          <w:szCs w:val="24"/>
          <w:lang w:val="uk-UA"/>
        </w:rPr>
        <w:t>Прибуток отриманий за підсумками 2019</w:t>
      </w:r>
      <w:r w:rsidR="00682C52">
        <w:rPr>
          <w:i/>
          <w:sz w:val="24"/>
          <w:szCs w:val="24"/>
          <w:lang w:val="uk-UA"/>
        </w:rPr>
        <w:t>,2020 років</w:t>
      </w:r>
      <w:r>
        <w:rPr>
          <w:i/>
          <w:sz w:val="24"/>
          <w:szCs w:val="24"/>
          <w:lang w:val="uk-UA"/>
        </w:rPr>
        <w:t xml:space="preserve"> віднести на розвиток виробництва.</w:t>
      </w:r>
    </w:p>
    <w:p w:rsidR="009F648E" w:rsidRDefault="009F648E" w:rsidP="009F648E">
      <w:pPr>
        <w:ind w:firstLine="708"/>
        <w:jc w:val="both"/>
        <w:rPr>
          <w:i/>
          <w:sz w:val="22"/>
          <w:szCs w:val="22"/>
          <w:lang w:val="uk-UA"/>
        </w:rPr>
      </w:pPr>
    </w:p>
    <w:p w:rsidR="009F648E" w:rsidRDefault="00353FDE" w:rsidP="00353FDE">
      <w:pPr>
        <w:jc w:val="both"/>
        <w:rPr>
          <w:i/>
          <w:sz w:val="24"/>
          <w:szCs w:val="24"/>
          <w:lang w:val="uk-UA"/>
        </w:rPr>
      </w:pPr>
      <w:r w:rsidRPr="00353FDE">
        <w:rPr>
          <w:b/>
          <w:i/>
          <w:sz w:val="22"/>
          <w:szCs w:val="22"/>
          <w:lang w:val="uk-UA"/>
        </w:rPr>
        <w:t xml:space="preserve">     </w:t>
      </w:r>
      <w:r w:rsidR="006E4850" w:rsidRPr="00353FDE">
        <w:rPr>
          <w:b/>
          <w:i/>
          <w:sz w:val="22"/>
          <w:szCs w:val="22"/>
          <w:lang w:val="uk-UA"/>
        </w:rPr>
        <w:t>8.</w:t>
      </w:r>
      <w:r w:rsidR="00F733E7">
        <w:rPr>
          <w:b/>
          <w:i/>
          <w:sz w:val="22"/>
          <w:szCs w:val="22"/>
          <w:lang w:val="uk-UA"/>
        </w:rPr>
        <w:t xml:space="preserve"> </w:t>
      </w:r>
      <w:r w:rsidR="00E12372" w:rsidRPr="00353FDE">
        <w:rPr>
          <w:rStyle w:val="a5"/>
          <w:sz w:val="24"/>
          <w:szCs w:val="24"/>
          <w:bdr w:val="none" w:sz="0" w:space="0" w:color="auto" w:frame="1"/>
          <w:shd w:val="clear" w:color="auto" w:fill="FFFFFF"/>
        </w:rPr>
        <w:t>Припинення повноважень членів Наглядової ради Товариства</w:t>
      </w:r>
      <w:r w:rsidR="00E12372" w:rsidRPr="00353FDE">
        <w:rPr>
          <w:bCs/>
          <w:sz w:val="24"/>
          <w:szCs w:val="24"/>
          <w:lang w:val="uk-UA"/>
        </w:rPr>
        <w:t xml:space="preserve"> </w:t>
      </w:r>
      <w:r>
        <w:rPr>
          <w:b/>
          <w:bCs/>
          <w:sz w:val="24"/>
          <w:szCs w:val="24"/>
          <w:lang w:val="uk-UA"/>
        </w:rPr>
        <w:t>у</w:t>
      </w:r>
      <w:r w:rsidR="00243FA3">
        <w:rPr>
          <w:b/>
          <w:bCs/>
          <w:sz w:val="24"/>
          <w:szCs w:val="24"/>
          <w:lang w:val="uk-UA"/>
        </w:rPr>
        <w:t xml:space="preserve"> </w:t>
      </w:r>
      <w:r w:rsidR="00E12372" w:rsidRPr="00353FDE">
        <w:rPr>
          <w:b/>
          <w:bCs/>
          <w:sz w:val="24"/>
          <w:szCs w:val="24"/>
          <w:lang w:val="uk-UA"/>
        </w:rPr>
        <w:t>повному складі</w:t>
      </w:r>
      <w:r w:rsidR="00E12372" w:rsidRPr="00E12372">
        <w:rPr>
          <w:bCs/>
          <w:sz w:val="24"/>
          <w:szCs w:val="24"/>
          <w:lang w:val="uk-UA"/>
        </w:rPr>
        <w:t>.</w:t>
      </w:r>
      <w:r w:rsidR="009F648E" w:rsidRPr="009F648E">
        <w:rPr>
          <w:i/>
          <w:sz w:val="24"/>
          <w:szCs w:val="24"/>
          <w:lang w:val="uk-UA"/>
        </w:rPr>
        <w:t xml:space="preserve"> </w:t>
      </w:r>
      <w:r w:rsidR="009F648E">
        <w:rPr>
          <w:i/>
          <w:sz w:val="24"/>
          <w:szCs w:val="24"/>
          <w:lang w:val="uk-UA"/>
        </w:rPr>
        <w:t xml:space="preserve"> </w:t>
      </w:r>
    </w:p>
    <w:p w:rsidR="009F648E" w:rsidRDefault="00353FDE" w:rsidP="009F648E">
      <w:pPr>
        <w:jc w:val="both"/>
        <w:rPr>
          <w:lang w:val="uk-UA" w:eastAsia="ru-RU"/>
        </w:rPr>
      </w:pPr>
      <w:r>
        <w:rPr>
          <w:i/>
          <w:sz w:val="24"/>
          <w:szCs w:val="24"/>
          <w:lang w:val="uk-UA"/>
        </w:rPr>
        <w:t xml:space="preserve">      </w:t>
      </w:r>
      <w:r w:rsidR="00C13ECD">
        <w:rPr>
          <w:i/>
          <w:sz w:val="24"/>
          <w:szCs w:val="24"/>
          <w:lang w:val="uk-UA"/>
        </w:rPr>
        <w:t xml:space="preserve">  </w:t>
      </w:r>
      <w:r w:rsidR="009F648E" w:rsidRPr="00F06FEC">
        <w:rPr>
          <w:i/>
          <w:sz w:val="24"/>
          <w:szCs w:val="24"/>
          <w:lang w:val="uk-UA"/>
        </w:rPr>
        <w:t>Проект рішення:</w:t>
      </w:r>
      <w:r w:rsidR="009F648E" w:rsidRPr="009F648E">
        <w:rPr>
          <w:lang w:eastAsia="ru-RU"/>
        </w:rPr>
        <w:t xml:space="preserve"> </w:t>
      </w:r>
      <w:r w:rsidR="009F648E">
        <w:rPr>
          <w:lang w:val="uk-UA" w:eastAsia="ru-RU"/>
        </w:rPr>
        <w:t xml:space="preserve">                                                                                                                                                                              </w:t>
      </w:r>
    </w:p>
    <w:p w:rsidR="00353FDE" w:rsidRDefault="009F648E" w:rsidP="009F648E">
      <w:pPr>
        <w:widowControl w:val="0"/>
        <w:jc w:val="both"/>
        <w:rPr>
          <w:i/>
          <w:sz w:val="24"/>
          <w:szCs w:val="24"/>
          <w:lang w:val="uk-UA" w:eastAsia="ru-RU"/>
        </w:rPr>
      </w:pPr>
      <w:r w:rsidRPr="00F07D99">
        <w:rPr>
          <w:i/>
          <w:sz w:val="24"/>
          <w:szCs w:val="24"/>
          <w:lang w:eastAsia="ru-RU"/>
        </w:rPr>
        <w:t>Припинити повноваження членів наглядової ради ПрАТ «Деревій»</w:t>
      </w:r>
      <w:r w:rsidR="00243FA3">
        <w:rPr>
          <w:i/>
          <w:sz w:val="24"/>
          <w:szCs w:val="24"/>
          <w:lang w:val="uk-UA" w:eastAsia="ru-RU"/>
        </w:rPr>
        <w:t xml:space="preserve"> </w:t>
      </w:r>
      <w:r w:rsidR="00F733E7">
        <w:rPr>
          <w:i/>
          <w:sz w:val="24"/>
          <w:szCs w:val="24"/>
          <w:lang w:val="uk-UA" w:eastAsia="ru-RU"/>
        </w:rPr>
        <w:t>у повному складі.</w:t>
      </w:r>
      <w:r w:rsidRPr="00F07D99">
        <w:rPr>
          <w:i/>
          <w:sz w:val="24"/>
          <w:szCs w:val="24"/>
          <w:lang w:val="uk-UA" w:eastAsia="ru-RU"/>
        </w:rPr>
        <w:t xml:space="preserve"> </w:t>
      </w:r>
    </w:p>
    <w:p w:rsidR="009F648E" w:rsidRDefault="009F648E" w:rsidP="009F648E">
      <w:pPr>
        <w:jc w:val="both"/>
        <w:rPr>
          <w:sz w:val="24"/>
          <w:szCs w:val="24"/>
          <w:lang w:val="uk-UA"/>
        </w:rPr>
      </w:pPr>
    </w:p>
    <w:p w:rsidR="001A3BDE" w:rsidRPr="00353FDE" w:rsidRDefault="00353FDE" w:rsidP="001A3BDE">
      <w:pPr>
        <w:widowControl w:val="0"/>
        <w:jc w:val="both"/>
        <w:rPr>
          <w:b/>
          <w:lang w:val="uk-UA"/>
        </w:rPr>
      </w:pPr>
      <w:r>
        <w:rPr>
          <w:b/>
          <w:sz w:val="24"/>
          <w:szCs w:val="24"/>
          <w:lang w:val="uk-UA"/>
        </w:rPr>
        <w:t xml:space="preserve">     </w:t>
      </w:r>
      <w:r w:rsidR="001A3BDE" w:rsidRPr="00353FDE">
        <w:rPr>
          <w:b/>
          <w:sz w:val="24"/>
          <w:szCs w:val="24"/>
          <w:lang w:val="uk-UA"/>
        </w:rPr>
        <w:t>9.</w:t>
      </w:r>
      <w:r w:rsidR="001A3BDE" w:rsidRPr="00353FDE">
        <w:rPr>
          <w:b/>
        </w:rPr>
        <w:t xml:space="preserve"> </w:t>
      </w:r>
      <w:r w:rsidR="001A3BDE" w:rsidRPr="00353FDE">
        <w:rPr>
          <w:rStyle w:val="a5"/>
          <w:sz w:val="24"/>
          <w:szCs w:val="24"/>
          <w:bdr w:val="none" w:sz="0" w:space="0" w:color="auto" w:frame="1"/>
          <w:shd w:val="clear" w:color="auto" w:fill="FFFFFF"/>
        </w:rPr>
        <w:t xml:space="preserve">Обрання </w:t>
      </w:r>
      <w:r w:rsidR="001A3BDE" w:rsidRPr="00353FDE">
        <w:rPr>
          <w:rStyle w:val="a5"/>
          <w:sz w:val="24"/>
          <w:szCs w:val="24"/>
          <w:bdr w:val="none" w:sz="0" w:space="0" w:color="auto" w:frame="1"/>
          <w:shd w:val="clear" w:color="auto" w:fill="FFFFFF"/>
          <w:lang w:val="uk-UA"/>
        </w:rPr>
        <w:t xml:space="preserve">членів </w:t>
      </w:r>
      <w:r w:rsidR="001A3BDE" w:rsidRPr="00353FDE">
        <w:rPr>
          <w:rStyle w:val="a5"/>
          <w:sz w:val="24"/>
          <w:szCs w:val="24"/>
          <w:bdr w:val="none" w:sz="0" w:space="0" w:color="auto" w:frame="1"/>
          <w:shd w:val="clear" w:color="auto" w:fill="FFFFFF"/>
        </w:rPr>
        <w:t>Наглядової ради Товариства</w:t>
      </w:r>
      <w:r>
        <w:rPr>
          <w:rStyle w:val="a5"/>
          <w:sz w:val="24"/>
          <w:szCs w:val="24"/>
          <w:bdr w:val="none" w:sz="0" w:space="0" w:color="auto" w:frame="1"/>
          <w:shd w:val="clear" w:color="auto" w:fill="FFFFFF"/>
          <w:lang w:val="uk-UA"/>
        </w:rPr>
        <w:t>.</w:t>
      </w:r>
    </w:p>
    <w:p w:rsidR="001A3BDE" w:rsidRDefault="00C13ECD" w:rsidP="001A3BDE">
      <w:pPr>
        <w:widowControl w:val="0"/>
        <w:jc w:val="both"/>
        <w:rPr>
          <w:lang w:val="uk-UA"/>
        </w:rPr>
      </w:pPr>
      <w:r>
        <w:rPr>
          <w:i/>
          <w:sz w:val="24"/>
          <w:szCs w:val="24"/>
          <w:lang w:val="uk-UA"/>
        </w:rPr>
        <w:t xml:space="preserve">         </w:t>
      </w:r>
      <w:r w:rsidR="001A3BDE" w:rsidRPr="00F06FEC">
        <w:rPr>
          <w:i/>
          <w:sz w:val="24"/>
          <w:szCs w:val="24"/>
          <w:lang w:val="uk-UA"/>
        </w:rPr>
        <w:t>Проект рішення:</w:t>
      </w:r>
    </w:p>
    <w:p w:rsidR="001A3BDE" w:rsidRPr="00C95FA9" w:rsidRDefault="001A3BDE" w:rsidP="001A3BDE">
      <w:pPr>
        <w:widowControl w:val="0"/>
        <w:jc w:val="both"/>
        <w:rPr>
          <w:i/>
          <w:sz w:val="24"/>
          <w:szCs w:val="24"/>
          <w:lang w:val="uk-UA"/>
        </w:rPr>
      </w:pPr>
      <w:r w:rsidRPr="00F07D99">
        <w:rPr>
          <w:i/>
          <w:sz w:val="24"/>
          <w:szCs w:val="24"/>
        </w:rPr>
        <w:t xml:space="preserve">обрати членами наглядової ради </w:t>
      </w:r>
      <w:r w:rsidRPr="00F07D99">
        <w:rPr>
          <w:i/>
          <w:sz w:val="24"/>
          <w:szCs w:val="24"/>
          <w:lang w:eastAsia="ru-RU"/>
        </w:rPr>
        <w:t>ПрАТ «Деревій»</w:t>
      </w:r>
      <w:r w:rsidRPr="00F07D99">
        <w:rPr>
          <w:i/>
          <w:sz w:val="24"/>
          <w:szCs w:val="24"/>
        </w:rPr>
        <w:t xml:space="preserve"> Гусарука Олександра Івановича, Демченка Володимира Миколайовича,</w:t>
      </w:r>
      <w:r w:rsidR="00C95FA9">
        <w:rPr>
          <w:i/>
          <w:sz w:val="24"/>
          <w:szCs w:val="24"/>
        </w:rPr>
        <w:t xml:space="preserve"> Демченка Ярослава Миколайовича</w:t>
      </w:r>
      <w:r w:rsidR="00F733E7">
        <w:rPr>
          <w:i/>
          <w:sz w:val="24"/>
          <w:szCs w:val="24"/>
          <w:lang w:val="uk-UA"/>
        </w:rPr>
        <w:t>.</w:t>
      </w:r>
    </w:p>
    <w:p w:rsidR="00353FDE" w:rsidRDefault="00F07D99" w:rsidP="009F648E">
      <w:pPr>
        <w:jc w:val="both"/>
        <w:rPr>
          <w:sz w:val="24"/>
          <w:szCs w:val="24"/>
          <w:lang w:val="uk-UA"/>
        </w:rPr>
      </w:pPr>
      <w:r>
        <w:rPr>
          <w:sz w:val="24"/>
          <w:szCs w:val="24"/>
          <w:lang w:val="uk-UA"/>
        </w:rPr>
        <w:t xml:space="preserve">         </w:t>
      </w:r>
    </w:p>
    <w:p w:rsidR="00C13ECD" w:rsidRDefault="00C13ECD" w:rsidP="00C13ECD">
      <w:pPr>
        <w:jc w:val="both"/>
        <w:rPr>
          <w:rStyle w:val="a5"/>
          <w:sz w:val="24"/>
          <w:szCs w:val="24"/>
          <w:bdr w:val="none" w:sz="0" w:space="0" w:color="auto" w:frame="1"/>
          <w:shd w:val="clear" w:color="auto" w:fill="FFFFFF"/>
          <w:lang w:val="uk-UA"/>
        </w:rPr>
      </w:pPr>
      <w:r>
        <w:rPr>
          <w:sz w:val="24"/>
          <w:szCs w:val="24"/>
          <w:lang w:val="uk-UA"/>
        </w:rPr>
        <w:t xml:space="preserve">    </w:t>
      </w:r>
      <w:r w:rsidR="00F07D99" w:rsidRPr="00C13ECD">
        <w:rPr>
          <w:b/>
          <w:sz w:val="24"/>
          <w:szCs w:val="24"/>
          <w:lang w:val="uk-UA"/>
        </w:rPr>
        <w:t>10.</w:t>
      </w:r>
      <w:r>
        <w:rPr>
          <w:b/>
          <w:sz w:val="24"/>
          <w:szCs w:val="24"/>
          <w:lang w:val="uk-UA"/>
        </w:rPr>
        <w:t xml:space="preserve"> </w:t>
      </w:r>
      <w:r w:rsidR="00353FDE" w:rsidRPr="00F823E8">
        <w:rPr>
          <w:rStyle w:val="a5"/>
          <w:sz w:val="24"/>
          <w:szCs w:val="24"/>
          <w:bdr w:val="none" w:sz="0" w:space="0" w:color="auto" w:frame="1"/>
          <w:shd w:val="clear" w:color="auto" w:fill="FFFFFF"/>
          <w:lang w:val="uk-UA"/>
        </w:rPr>
        <w:t xml:space="preserve">Затвердження умов цивільно-правових договорів з  обраними членами Наглядової ради, та обрання особи уповноваженої на їх підписання.                                                                             </w:t>
      </w:r>
      <w:r>
        <w:rPr>
          <w:rStyle w:val="a5"/>
          <w:sz w:val="24"/>
          <w:szCs w:val="24"/>
          <w:bdr w:val="none" w:sz="0" w:space="0" w:color="auto" w:frame="1"/>
          <w:shd w:val="clear" w:color="auto" w:fill="FFFFFF"/>
          <w:lang w:val="uk-UA"/>
        </w:rPr>
        <w:t xml:space="preserve">   </w:t>
      </w:r>
    </w:p>
    <w:p w:rsidR="009F648E" w:rsidRPr="00C95FA9" w:rsidRDefault="00C13ECD" w:rsidP="00C13ECD">
      <w:pPr>
        <w:jc w:val="both"/>
        <w:rPr>
          <w:i/>
          <w:sz w:val="24"/>
          <w:szCs w:val="24"/>
          <w:lang w:val="uk-UA"/>
        </w:rPr>
      </w:pPr>
      <w:r w:rsidRPr="00C95FA9">
        <w:rPr>
          <w:rStyle w:val="a5"/>
          <w:i/>
          <w:sz w:val="24"/>
          <w:szCs w:val="24"/>
          <w:bdr w:val="none" w:sz="0" w:space="0" w:color="auto" w:frame="1"/>
          <w:shd w:val="clear" w:color="auto" w:fill="FFFFFF"/>
          <w:lang w:val="uk-UA"/>
        </w:rPr>
        <w:t xml:space="preserve">       </w:t>
      </w:r>
      <w:r w:rsidR="00353FDE" w:rsidRPr="00C95FA9">
        <w:rPr>
          <w:i/>
          <w:sz w:val="24"/>
          <w:szCs w:val="24"/>
          <w:lang w:val="uk-UA"/>
        </w:rPr>
        <w:t>Проект рішення</w:t>
      </w:r>
      <w:r w:rsidRPr="00C95FA9">
        <w:rPr>
          <w:i/>
          <w:sz w:val="24"/>
          <w:szCs w:val="24"/>
          <w:lang w:val="uk-UA"/>
        </w:rPr>
        <w:t>:</w:t>
      </w:r>
    </w:p>
    <w:p w:rsidR="00C95FA9" w:rsidRPr="00C95FA9" w:rsidRDefault="00F733E7" w:rsidP="00C95FA9">
      <w:pPr>
        <w:widowControl w:val="0"/>
        <w:jc w:val="both"/>
        <w:rPr>
          <w:i/>
          <w:sz w:val="24"/>
          <w:szCs w:val="24"/>
        </w:rPr>
      </w:pPr>
      <w:r>
        <w:rPr>
          <w:i/>
          <w:sz w:val="24"/>
          <w:szCs w:val="24"/>
          <w:lang w:eastAsia="ru-RU"/>
        </w:rPr>
        <w:t>1)</w:t>
      </w:r>
      <w:r w:rsidR="00C95FA9" w:rsidRPr="00C95FA9">
        <w:rPr>
          <w:i/>
          <w:sz w:val="24"/>
          <w:szCs w:val="24"/>
          <w:lang w:eastAsia="ru-RU"/>
        </w:rPr>
        <w:t xml:space="preserve"> Вважати повноваження членів наглядової ради товариства такими, що набувають чинності та є легітимними з дати проведення чергових зборів.  </w:t>
      </w:r>
    </w:p>
    <w:p w:rsidR="00C95FA9" w:rsidRPr="00C95FA9" w:rsidRDefault="00F733E7" w:rsidP="00C95FA9">
      <w:pPr>
        <w:jc w:val="both"/>
        <w:rPr>
          <w:i/>
          <w:sz w:val="24"/>
          <w:szCs w:val="24"/>
        </w:rPr>
      </w:pPr>
      <w:r>
        <w:rPr>
          <w:i/>
          <w:sz w:val="24"/>
          <w:szCs w:val="24"/>
          <w:lang w:eastAsia="ru-RU"/>
        </w:rPr>
        <w:t>2)</w:t>
      </w:r>
      <w:r w:rsidR="00C95FA9" w:rsidRPr="00C95FA9">
        <w:rPr>
          <w:i/>
          <w:sz w:val="24"/>
          <w:szCs w:val="24"/>
          <w:lang w:eastAsia="ru-RU"/>
        </w:rPr>
        <w:t xml:space="preserve"> Затвердити умови цивільно-правових договорів з призначеними членами наглядової ради.</w:t>
      </w:r>
    </w:p>
    <w:p w:rsidR="00C95FA9" w:rsidRPr="00C95FA9" w:rsidRDefault="00F733E7" w:rsidP="00C95FA9">
      <w:pPr>
        <w:ind w:right="19"/>
        <w:jc w:val="both"/>
        <w:rPr>
          <w:i/>
          <w:sz w:val="24"/>
          <w:szCs w:val="24"/>
        </w:rPr>
      </w:pPr>
      <w:r>
        <w:rPr>
          <w:i/>
          <w:sz w:val="24"/>
          <w:szCs w:val="24"/>
          <w:lang w:eastAsia="ru-RU"/>
        </w:rPr>
        <w:t>3)</w:t>
      </w:r>
      <w:r w:rsidR="00C95FA9" w:rsidRPr="00C95FA9">
        <w:rPr>
          <w:i/>
          <w:sz w:val="24"/>
          <w:szCs w:val="24"/>
          <w:lang w:eastAsia="ru-RU"/>
        </w:rPr>
        <w:t xml:space="preserve"> Встановити, що члени наглядової ради виконують свої функції на безоплатній основі.</w:t>
      </w:r>
    </w:p>
    <w:p w:rsidR="00C95FA9" w:rsidRPr="00C95FA9" w:rsidRDefault="00F733E7" w:rsidP="00C95FA9">
      <w:pPr>
        <w:widowControl w:val="0"/>
        <w:jc w:val="both"/>
        <w:rPr>
          <w:i/>
          <w:sz w:val="24"/>
          <w:szCs w:val="24"/>
        </w:rPr>
      </w:pPr>
      <w:r>
        <w:rPr>
          <w:i/>
          <w:sz w:val="24"/>
          <w:szCs w:val="24"/>
          <w:lang w:eastAsia="ru-RU"/>
        </w:rPr>
        <w:t>4)</w:t>
      </w:r>
      <w:r w:rsidR="00C95FA9" w:rsidRPr="00C95FA9">
        <w:rPr>
          <w:i/>
          <w:sz w:val="24"/>
          <w:szCs w:val="24"/>
          <w:lang w:eastAsia="ru-RU"/>
        </w:rPr>
        <w:t xml:space="preserve"> Уповноважити виконавчий орган Товариства підписати з обраними членами наглядової ради цивільно-правові договори від імені Товариства.</w:t>
      </w:r>
    </w:p>
    <w:p w:rsidR="00C95FA9" w:rsidRPr="00C95FA9" w:rsidRDefault="00C95FA9" w:rsidP="00C13ECD">
      <w:pPr>
        <w:jc w:val="both"/>
        <w:rPr>
          <w:sz w:val="24"/>
          <w:szCs w:val="24"/>
        </w:rPr>
      </w:pPr>
    </w:p>
    <w:p w:rsidR="009F648E" w:rsidRPr="00C95FA9" w:rsidRDefault="00C95FA9" w:rsidP="009F648E">
      <w:pPr>
        <w:widowControl w:val="0"/>
        <w:jc w:val="both"/>
        <w:rPr>
          <w:b/>
          <w:bCs/>
          <w:sz w:val="24"/>
          <w:szCs w:val="24"/>
          <w:lang w:val="uk-UA"/>
        </w:rPr>
      </w:pPr>
      <w:r>
        <w:rPr>
          <w:b/>
          <w:bCs/>
          <w:sz w:val="24"/>
          <w:szCs w:val="24"/>
          <w:lang w:val="uk-UA"/>
        </w:rPr>
        <w:t xml:space="preserve"> 11.</w:t>
      </w:r>
      <w:r>
        <w:rPr>
          <w:sz w:val="24"/>
          <w:szCs w:val="24"/>
          <w:bdr w:val="none" w:sz="0" w:space="0" w:color="auto" w:frame="1"/>
          <w:shd w:val="clear" w:color="auto" w:fill="FFFFFF"/>
          <w:lang w:val="uk-UA"/>
        </w:rPr>
        <w:t xml:space="preserve"> </w:t>
      </w:r>
      <w:r w:rsidRPr="00F733E7">
        <w:rPr>
          <w:b/>
          <w:sz w:val="24"/>
          <w:szCs w:val="24"/>
        </w:rPr>
        <w:t xml:space="preserve">Прийняття рішення про </w:t>
      </w:r>
      <w:r w:rsidRPr="00F733E7">
        <w:rPr>
          <w:b/>
          <w:sz w:val="24"/>
          <w:szCs w:val="24"/>
          <w:lang w:val="uk-UA"/>
        </w:rPr>
        <w:t xml:space="preserve">попереднє надання згоди на </w:t>
      </w:r>
      <w:r w:rsidRPr="00F733E7">
        <w:rPr>
          <w:b/>
          <w:sz w:val="24"/>
          <w:szCs w:val="24"/>
        </w:rPr>
        <w:t>вчинення значних правочинів, надання повноважен</w:t>
      </w:r>
      <w:r w:rsidRPr="00F733E7">
        <w:rPr>
          <w:b/>
          <w:sz w:val="24"/>
          <w:szCs w:val="24"/>
          <w:lang w:val="uk-UA"/>
        </w:rPr>
        <w:t xml:space="preserve">ня </w:t>
      </w:r>
      <w:r w:rsidRPr="00F733E7">
        <w:rPr>
          <w:b/>
          <w:sz w:val="24"/>
          <w:szCs w:val="24"/>
        </w:rPr>
        <w:t>на укладання таких правочинів</w:t>
      </w:r>
      <w:r w:rsidR="00137A7A">
        <w:rPr>
          <w:b/>
          <w:sz w:val="24"/>
          <w:szCs w:val="24"/>
          <w:lang w:val="uk-UA"/>
        </w:rPr>
        <w:t xml:space="preserve">, а саме </w:t>
      </w:r>
      <w:r w:rsidR="00137A7A" w:rsidRPr="00137A7A">
        <w:rPr>
          <w:b/>
          <w:sz w:val="24"/>
          <w:szCs w:val="24"/>
          <w:lang w:val="uk-UA"/>
        </w:rPr>
        <w:t>викуп земельної ділянки за ціною згідно оціночної вартості</w:t>
      </w:r>
      <w:r w:rsidRPr="00F733E7">
        <w:rPr>
          <w:b/>
          <w:sz w:val="24"/>
          <w:szCs w:val="24"/>
        </w:rPr>
        <w:t>.</w:t>
      </w:r>
      <w:r w:rsidRPr="00F733E7">
        <w:rPr>
          <w:b/>
          <w:bCs/>
          <w:sz w:val="24"/>
          <w:szCs w:val="24"/>
        </w:rPr>
        <w:t xml:space="preserve"> </w:t>
      </w:r>
      <w:r w:rsidRPr="00F733E7">
        <w:rPr>
          <w:b/>
          <w:bCs/>
          <w:sz w:val="24"/>
          <w:szCs w:val="24"/>
          <w:lang w:val="uk-UA"/>
        </w:rPr>
        <w:t xml:space="preserve">            </w:t>
      </w:r>
      <w:r w:rsidRPr="00F733E7">
        <w:rPr>
          <w:b/>
          <w:sz w:val="24"/>
          <w:szCs w:val="24"/>
          <w:lang w:val="uk-UA"/>
        </w:rPr>
        <w:t xml:space="preserve">                                                                                                                                                                                                                                                                        </w:t>
      </w:r>
    </w:p>
    <w:p w:rsidR="006E4850" w:rsidRPr="006A759F" w:rsidRDefault="00D30AB4" w:rsidP="00E07B2B">
      <w:pPr>
        <w:spacing w:line="247" w:lineRule="auto"/>
        <w:ind w:left="114" w:right="-1" w:firstLine="567"/>
        <w:jc w:val="both"/>
        <w:rPr>
          <w:i/>
          <w:sz w:val="24"/>
          <w:szCs w:val="24"/>
          <w:lang w:val="uk-UA"/>
        </w:rPr>
      </w:pPr>
      <w:r w:rsidRPr="006A759F">
        <w:rPr>
          <w:i/>
          <w:sz w:val="24"/>
          <w:szCs w:val="24"/>
          <w:lang w:val="uk-UA"/>
        </w:rPr>
        <w:t>Проект рішення:</w:t>
      </w:r>
    </w:p>
    <w:p w:rsidR="00137A7A" w:rsidRDefault="00F733E7" w:rsidP="00137A7A">
      <w:pPr>
        <w:spacing w:line="247" w:lineRule="auto"/>
        <w:ind w:left="114" w:right="-1"/>
        <w:jc w:val="both"/>
        <w:rPr>
          <w:i/>
          <w:sz w:val="24"/>
          <w:szCs w:val="24"/>
          <w:lang w:val="uk-UA"/>
        </w:rPr>
      </w:pPr>
      <w:r>
        <w:rPr>
          <w:i/>
          <w:lang w:val="uk-UA"/>
        </w:rPr>
        <w:t xml:space="preserve">1. </w:t>
      </w:r>
      <w:r w:rsidR="002C1BF7" w:rsidRPr="006A759F">
        <w:rPr>
          <w:i/>
          <w:sz w:val="24"/>
          <w:szCs w:val="24"/>
          <w:lang w:val="uk-UA"/>
        </w:rPr>
        <w:t>Попередньо надати згоду на вчинення значних правочинів,</w:t>
      </w:r>
      <w:r w:rsidR="00C3414C" w:rsidRPr="006A759F">
        <w:rPr>
          <w:i/>
          <w:sz w:val="24"/>
          <w:szCs w:val="24"/>
          <w:shd w:val="clear" w:color="auto" w:fill="FFFFFF"/>
          <w:lang w:val="uk-UA"/>
        </w:rPr>
        <w:t xml:space="preserve"> вартість яких перевищує 25 відсотків активів Товариства за 2020</w:t>
      </w:r>
      <w:r>
        <w:rPr>
          <w:i/>
          <w:sz w:val="24"/>
          <w:szCs w:val="24"/>
          <w:shd w:val="clear" w:color="auto" w:fill="FFFFFF"/>
          <w:lang w:val="uk-UA"/>
        </w:rPr>
        <w:t xml:space="preserve"> </w:t>
      </w:r>
      <w:r w:rsidR="00C3414C" w:rsidRPr="006A759F">
        <w:rPr>
          <w:i/>
          <w:sz w:val="24"/>
          <w:szCs w:val="24"/>
          <w:shd w:val="clear" w:color="auto" w:fill="FFFFFF"/>
          <w:lang w:val="uk-UA"/>
        </w:rPr>
        <w:t>рік</w:t>
      </w:r>
      <w:r w:rsidR="002C1BF7" w:rsidRPr="006A759F">
        <w:rPr>
          <w:i/>
          <w:sz w:val="24"/>
          <w:szCs w:val="24"/>
          <w:lang w:val="uk-UA"/>
        </w:rPr>
        <w:t xml:space="preserve">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 </w:t>
      </w:r>
      <w:r w:rsidR="00137A7A">
        <w:rPr>
          <w:i/>
          <w:sz w:val="24"/>
          <w:szCs w:val="24"/>
          <w:lang w:val="uk-UA"/>
        </w:rPr>
        <w:t xml:space="preserve">правочин </w:t>
      </w:r>
      <w:r w:rsidR="00C04BEC" w:rsidRPr="006A759F">
        <w:rPr>
          <w:i/>
          <w:sz w:val="24"/>
          <w:szCs w:val="24"/>
          <w:lang w:val="uk-UA"/>
        </w:rPr>
        <w:t xml:space="preserve">на </w:t>
      </w:r>
      <w:r w:rsidR="00B93336" w:rsidRPr="006A759F">
        <w:rPr>
          <w:i/>
          <w:sz w:val="24"/>
          <w:szCs w:val="24"/>
          <w:lang w:val="uk-UA"/>
        </w:rPr>
        <w:t>уклада</w:t>
      </w:r>
      <w:r w:rsidR="002C1BF7" w:rsidRPr="006A759F">
        <w:rPr>
          <w:i/>
          <w:sz w:val="24"/>
          <w:szCs w:val="24"/>
          <w:lang w:val="uk-UA"/>
        </w:rPr>
        <w:t>ння договорів</w:t>
      </w:r>
      <w:r w:rsidR="00137A7A">
        <w:rPr>
          <w:i/>
          <w:sz w:val="24"/>
          <w:szCs w:val="24"/>
          <w:lang w:val="uk-UA"/>
        </w:rPr>
        <w:t xml:space="preserve"> про</w:t>
      </w:r>
      <w:r w:rsidR="00D0469B" w:rsidRPr="006A759F">
        <w:rPr>
          <w:i/>
          <w:sz w:val="24"/>
          <w:szCs w:val="24"/>
          <w:lang w:val="uk-UA"/>
        </w:rPr>
        <w:t xml:space="preserve"> викуп земельної ділянки за ціною згідно оціночної в</w:t>
      </w:r>
      <w:r w:rsidR="00137A7A">
        <w:rPr>
          <w:i/>
          <w:sz w:val="24"/>
          <w:szCs w:val="24"/>
          <w:lang w:val="uk-UA"/>
        </w:rPr>
        <w:t>артості.</w:t>
      </w:r>
    </w:p>
    <w:p w:rsidR="00E269F9" w:rsidRPr="00137A7A" w:rsidRDefault="00E269F9" w:rsidP="00137A7A">
      <w:pPr>
        <w:spacing w:line="247" w:lineRule="auto"/>
        <w:ind w:left="114" w:right="-1"/>
        <w:jc w:val="both"/>
        <w:rPr>
          <w:b/>
          <w:i/>
          <w:sz w:val="24"/>
          <w:szCs w:val="24"/>
          <w:lang w:val="uk-UA"/>
        </w:rPr>
      </w:pPr>
      <w:r w:rsidRPr="006A759F">
        <w:rPr>
          <w:i/>
          <w:sz w:val="24"/>
          <w:szCs w:val="24"/>
          <w:lang w:val="uk-UA"/>
        </w:rPr>
        <w:t xml:space="preserve">   Г</w:t>
      </w:r>
      <w:r w:rsidR="00C04BEC" w:rsidRPr="006A759F">
        <w:rPr>
          <w:i/>
          <w:sz w:val="24"/>
          <w:szCs w:val="24"/>
        </w:rPr>
        <w:t>раничн</w:t>
      </w:r>
      <w:r w:rsidR="00C04BEC" w:rsidRPr="006A759F">
        <w:rPr>
          <w:i/>
          <w:sz w:val="24"/>
          <w:szCs w:val="24"/>
          <w:lang w:val="uk-UA"/>
        </w:rPr>
        <w:t>а</w:t>
      </w:r>
      <w:r w:rsidR="00C04BEC" w:rsidRPr="006A759F">
        <w:rPr>
          <w:i/>
          <w:sz w:val="24"/>
          <w:szCs w:val="24"/>
        </w:rPr>
        <w:t xml:space="preserve"> сукупн</w:t>
      </w:r>
      <w:r w:rsidR="00C04BEC" w:rsidRPr="006A759F">
        <w:rPr>
          <w:i/>
          <w:sz w:val="24"/>
          <w:szCs w:val="24"/>
          <w:lang w:val="uk-UA"/>
        </w:rPr>
        <w:t>а</w:t>
      </w:r>
      <w:r w:rsidR="00C04BEC" w:rsidRPr="006A759F">
        <w:rPr>
          <w:i/>
          <w:sz w:val="24"/>
          <w:szCs w:val="24"/>
        </w:rPr>
        <w:t xml:space="preserve"> вартіст</w:t>
      </w:r>
      <w:r w:rsidR="00C04BEC" w:rsidRPr="006A759F">
        <w:rPr>
          <w:i/>
          <w:sz w:val="24"/>
          <w:szCs w:val="24"/>
          <w:lang w:val="uk-UA"/>
        </w:rPr>
        <w:t>ь</w:t>
      </w:r>
      <w:r w:rsidR="002C1BF7" w:rsidRPr="006A759F">
        <w:rPr>
          <w:i/>
          <w:sz w:val="24"/>
          <w:szCs w:val="24"/>
        </w:rPr>
        <w:t xml:space="preserve"> договору (правочину) </w:t>
      </w:r>
      <w:r w:rsidR="002A3327" w:rsidRPr="006A759F">
        <w:rPr>
          <w:i/>
          <w:sz w:val="24"/>
          <w:szCs w:val="24"/>
          <w:lang w:val="uk-UA"/>
        </w:rPr>
        <w:t>– не перевищує</w:t>
      </w:r>
      <w:r w:rsidR="002C1BF7" w:rsidRPr="006A759F">
        <w:rPr>
          <w:i/>
          <w:sz w:val="24"/>
          <w:szCs w:val="24"/>
        </w:rPr>
        <w:t xml:space="preserve"> </w:t>
      </w:r>
      <w:r w:rsidR="00D0469B" w:rsidRPr="006A759F">
        <w:rPr>
          <w:i/>
          <w:sz w:val="24"/>
          <w:szCs w:val="24"/>
          <w:lang w:val="uk-UA"/>
        </w:rPr>
        <w:t>5</w:t>
      </w:r>
      <w:r w:rsidRPr="006A759F">
        <w:rPr>
          <w:i/>
          <w:sz w:val="24"/>
          <w:szCs w:val="24"/>
          <w:lang w:val="uk-UA"/>
        </w:rPr>
        <w:t> </w:t>
      </w:r>
      <w:r w:rsidR="002A3327" w:rsidRPr="006A759F">
        <w:rPr>
          <w:i/>
          <w:sz w:val="24"/>
          <w:szCs w:val="24"/>
          <w:lang w:val="uk-UA"/>
        </w:rPr>
        <w:t xml:space="preserve">мільйонів </w:t>
      </w:r>
      <w:r w:rsidR="002C1BF7" w:rsidRPr="006A759F">
        <w:rPr>
          <w:i/>
          <w:sz w:val="24"/>
          <w:szCs w:val="24"/>
        </w:rPr>
        <w:t>гр</w:t>
      </w:r>
      <w:r w:rsidR="002A3327" w:rsidRPr="006A759F">
        <w:rPr>
          <w:i/>
          <w:sz w:val="24"/>
          <w:szCs w:val="24"/>
          <w:lang w:val="uk-UA"/>
        </w:rPr>
        <w:t>ивень</w:t>
      </w:r>
      <w:r w:rsidR="002C1BF7" w:rsidRPr="006A759F">
        <w:rPr>
          <w:i/>
          <w:sz w:val="24"/>
          <w:szCs w:val="24"/>
        </w:rPr>
        <w:t>, при обов’язковому попередньому погодженні</w:t>
      </w:r>
      <w:r w:rsidR="00D0469B" w:rsidRPr="006A759F">
        <w:rPr>
          <w:i/>
          <w:sz w:val="24"/>
          <w:szCs w:val="24"/>
        </w:rPr>
        <w:t xml:space="preserve"> із Наглядовою радою Товариства</w:t>
      </w:r>
      <w:r w:rsidR="00D0469B" w:rsidRPr="006A759F">
        <w:rPr>
          <w:i/>
          <w:sz w:val="24"/>
          <w:szCs w:val="24"/>
          <w:lang w:val="uk-UA"/>
        </w:rPr>
        <w:t>.</w:t>
      </w:r>
      <w:r w:rsidRPr="006A759F">
        <w:rPr>
          <w:i/>
          <w:sz w:val="24"/>
          <w:szCs w:val="24"/>
          <w:lang w:val="uk-UA"/>
        </w:rPr>
        <w:t xml:space="preserve">                                                                                                                                                                                                      </w:t>
      </w:r>
      <w:r w:rsidR="002C1BF7" w:rsidRPr="006A759F">
        <w:rPr>
          <w:i/>
          <w:sz w:val="24"/>
          <w:szCs w:val="24"/>
        </w:rPr>
        <w:t xml:space="preserve"> </w:t>
      </w:r>
    </w:p>
    <w:p w:rsidR="002C1BF7" w:rsidRDefault="002C1BF7" w:rsidP="00E567DE">
      <w:pPr>
        <w:spacing w:line="247" w:lineRule="auto"/>
        <w:ind w:right="-1"/>
        <w:jc w:val="both"/>
        <w:rPr>
          <w:rFonts w:ascii="Arial" w:hAnsi="Arial" w:cs="Arial"/>
          <w:sz w:val="15"/>
          <w:szCs w:val="15"/>
          <w:shd w:val="clear" w:color="auto" w:fill="FFFFFF"/>
          <w:lang w:val="uk-UA"/>
        </w:rPr>
      </w:pPr>
      <w:r w:rsidRPr="006A759F">
        <w:rPr>
          <w:i/>
          <w:sz w:val="24"/>
          <w:szCs w:val="24"/>
        </w:rPr>
        <w:t xml:space="preserve">2. Уповноважити </w:t>
      </w:r>
      <w:r w:rsidR="00D0469B" w:rsidRPr="006A759F">
        <w:rPr>
          <w:i/>
          <w:sz w:val="24"/>
          <w:szCs w:val="24"/>
          <w:lang w:val="uk-UA"/>
        </w:rPr>
        <w:t xml:space="preserve">директора </w:t>
      </w:r>
      <w:r w:rsidRPr="006A759F">
        <w:rPr>
          <w:i/>
          <w:sz w:val="24"/>
          <w:szCs w:val="24"/>
        </w:rPr>
        <w:t>Товариства</w:t>
      </w:r>
      <w:r w:rsidR="002A3327" w:rsidRPr="006A759F">
        <w:rPr>
          <w:i/>
          <w:sz w:val="24"/>
          <w:szCs w:val="24"/>
          <w:shd w:val="clear" w:color="auto" w:fill="FFFFFF"/>
        </w:rPr>
        <w:t xml:space="preserve"> укладати та пiдписувати</w:t>
      </w:r>
      <w:r w:rsidR="002A3327" w:rsidRPr="006A759F">
        <w:rPr>
          <w:rStyle w:val="apple-converted-space"/>
          <w:sz w:val="15"/>
          <w:szCs w:val="15"/>
          <w:shd w:val="clear" w:color="auto" w:fill="FFFFFF"/>
        </w:rPr>
        <w:t> </w:t>
      </w:r>
      <w:r w:rsidRPr="006A759F">
        <w:rPr>
          <w:i/>
          <w:sz w:val="24"/>
          <w:szCs w:val="24"/>
        </w:rPr>
        <w:t xml:space="preserve"> від імені Товариства правочи</w:t>
      </w:r>
      <w:r w:rsidR="002A3327" w:rsidRPr="006A759F">
        <w:rPr>
          <w:i/>
          <w:sz w:val="24"/>
          <w:szCs w:val="24"/>
          <w:lang w:val="uk-UA"/>
        </w:rPr>
        <w:t>ни</w:t>
      </w:r>
      <w:r w:rsidRPr="006A759F">
        <w:rPr>
          <w:i/>
          <w:sz w:val="24"/>
          <w:szCs w:val="24"/>
        </w:rPr>
        <w:t xml:space="preserve"> в рамках встановленої граничної вартості</w:t>
      </w:r>
      <w:r w:rsidR="00D0469B" w:rsidRPr="006A759F">
        <w:rPr>
          <w:i/>
          <w:sz w:val="24"/>
          <w:szCs w:val="24"/>
          <w:lang w:val="uk-UA"/>
        </w:rPr>
        <w:t>.</w:t>
      </w:r>
      <w:r w:rsidR="002A3327" w:rsidRPr="006A759F">
        <w:rPr>
          <w:rFonts w:ascii="Arial" w:hAnsi="Arial" w:cs="Arial"/>
          <w:sz w:val="15"/>
          <w:szCs w:val="15"/>
          <w:shd w:val="clear" w:color="auto" w:fill="FFFFFF"/>
        </w:rPr>
        <w:t xml:space="preserve"> </w:t>
      </w:r>
    </w:p>
    <w:p w:rsidR="00137A7A" w:rsidRDefault="00137A7A" w:rsidP="00137A7A">
      <w:pPr>
        <w:widowControl w:val="0"/>
        <w:jc w:val="both"/>
        <w:rPr>
          <w:b/>
          <w:bCs/>
          <w:sz w:val="24"/>
          <w:szCs w:val="24"/>
          <w:lang w:val="uk-UA"/>
        </w:rPr>
      </w:pPr>
    </w:p>
    <w:p w:rsidR="00137A7A" w:rsidRPr="00C95FA9" w:rsidRDefault="00137A7A" w:rsidP="00137A7A">
      <w:pPr>
        <w:widowControl w:val="0"/>
        <w:jc w:val="both"/>
        <w:rPr>
          <w:b/>
          <w:bCs/>
          <w:sz w:val="24"/>
          <w:szCs w:val="24"/>
          <w:lang w:val="uk-UA"/>
        </w:rPr>
      </w:pPr>
      <w:r>
        <w:rPr>
          <w:b/>
          <w:bCs/>
          <w:sz w:val="24"/>
          <w:szCs w:val="24"/>
          <w:lang w:val="uk-UA"/>
        </w:rPr>
        <w:t>12.</w:t>
      </w:r>
      <w:r>
        <w:rPr>
          <w:sz w:val="24"/>
          <w:szCs w:val="24"/>
          <w:bdr w:val="none" w:sz="0" w:space="0" w:color="auto" w:frame="1"/>
          <w:shd w:val="clear" w:color="auto" w:fill="FFFFFF"/>
          <w:lang w:val="uk-UA"/>
        </w:rPr>
        <w:t xml:space="preserve"> </w:t>
      </w:r>
      <w:r w:rsidRPr="00F733E7">
        <w:rPr>
          <w:b/>
          <w:sz w:val="24"/>
          <w:szCs w:val="24"/>
        </w:rPr>
        <w:t xml:space="preserve">Прийняття рішення про </w:t>
      </w:r>
      <w:r w:rsidRPr="00F733E7">
        <w:rPr>
          <w:b/>
          <w:sz w:val="24"/>
          <w:szCs w:val="24"/>
          <w:lang w:val="uk-UA"/>
        </w:rPr>
        <w:t xml:space="preserve">попереднє надання згоди на </w:t>
      </w:r>
      <w:r w:rsidRPr="00F733E7">
        <w:rPr>
          <w:b/>
          <w:sz w:val="24"/>
          <w:szCs w:val="24"/>
        </w:rPr>
        <w:t>вчинення значних правочинів, надання повноважен</w:t>
      </w:r>
      <w:r w:rsidRPr="00F733E7">
        <w:rPr>
          <w:b/>
          <w:sz w:val="24"/>
          <w:szCs w:val="24"/>
          <w:lang w:val="uk-UA"/>
        </w:rPr>
        <w:t xml:space="preserve">ня </w:t>
      </w:r>
      <w:r>
        <w:rPr>
          <w:b/>
          <w:sz w:val="24"/>
          <w:szCs w:val="24"/>
        </w:rPr>
        <w:t>на укладання таких правочинів</w:t>
      </w:r>
      <w:r>
        <w:rPr>
          <w:b/>
          <w:sz w:val="24"/>
          <w:szCs w:val="24"/>
          <w:lang w:val="uk-UA"/>
        </w:rPr>
        <w:t>, а саме</w:t>
      </w:r>
      <w:r w:rsidRPr="00F733E7">
        <w:rPr>
          <w:b/>
          <w:bCs/>
          <w:sz w:val="24"/>
          <w:szCs w:val="24"/>
          <w:lang w:val="uk-UA"/>
        </w:rPr>
        <w:t xml:space="preserve"> </w:t>
      </w:r>
      <w:r w:rsidRPr="00137A7A">
        <w:rPr>
          <w:b/>
          <w:bCs/>
          <w:sz w:val="24"/>
          <w:szCs w:val="24"/>
          <w:lang w:val="uk-UA"/>
        </w:rPr>
        <w:t>надання в оренду  нежитлових приміщень  та відкритих площадок</w:t>
      </w:r>
      <w:r w:rsidRPr="00F733E7">
        <w:rPr>
          <w:b/>
          <w:bCs/>
          <w:sz w:val="24"/>
          <w:szCs w:val="24"/>
          <w:lang w:val="uk-UA"/>
        </w:rPr>
        <w:t xml:space="preserve">          </w:t>
      </w:r>
      <w:r w:rsidRPr="00F733E7">
        <w:rPr>
          <w:b/>
          <w:sz w:val="24"/>
          <w:szCs w:val="24"/>
          <w:lang w:val="uk-UA"/>
        </w:rPr>
        <w:t xml:space="preserve">                                                                                                                                                                                                                                                                        </w:t>
      </w:r>
    </w:p>
    <w:p w:rsidR="00137A7A" w:rsidRPr="006A759F" w:rsidRDefault="00137A7A" w:rsidP="00137A7A">
      <w:pPr>
        <w:spacing w:line="247" w:lineRule="auto"/>
        <w:ind w:left="114" w:right="-1" w:firstLine="567"/>
        <w:jc w:val="both"/>
        <w:rPr>
          <w:i/>
          <w:sz w:val="24"/>
          <w:szCs w:val="24"/>
          <w:lang w:val="uk-UA"/>
        </w:rPr>
      </w:pPr>
      <w:r w:rsidRPr="006A759F">
        <w:rPr>
          <w:i/>
          <w:sz w:val="24"/>
          <w:szCs w:val="24"/>
          <w:lang w:val="uk-UA"/>
        </w:rPr>
        <w:t>Проект рішення:</w:t>
      </w:r>
    </w:p>
    <w:p w:rsidR="00137A7A" w:rsidRPr="006A759F" w:rsidRDefault="00137A7A" w:rsidP="00137A7A">
      <w:pPr>
        <w:spacing w:line="247" w:lineRule="auto"/>
        <w:ind w:left="114" w:right="-1"/>
        <w:jc w:val="both"/>
        <w:rPr>
          <w:i/>
          <w:sz w:val="24"/>
          <w:szCs w:val="24"/>
          <w:lang w:val="uk-UA"/>
        </w:rPr>
      </w:pPr>
      <w:r>
        <w:rPr>
          <w:i/>
          <w:lang w:val="uk-UA"/>
        </w:rPr>
        <w:t xml:space="preserve">1. </w:t>
      </w:r>
      <w:r w:rsidRPr="006A759F">
        <w:rPr>
          <w:i/>
          <w:sz w:val="24"/>
          <w:szCs w:val="24"/>
          <w:lang w:val="uk-UA"/>
        </w:rPr>
        <w:t>Попередньо надати згоду на вчинення значних правочинів,</w:t>
      </w:r>
      <w:r w:rsidRPr="006A759F">
        <w:rPr>
          <w:i/>
          <w:sz w:val="24"/>
          <w:szCs w:val="24"/>
          <w:shd w:val="clear" w:color="auto" w:fill="FFFFFF"/>
          <w:lang w:val="uk-UA"/>
        </w:rPr>
        <w:t xml:space="preserve"> вартість яких перевищує 25 відсотків активів Товариства за 2020</w:t>
      </w:r>
      <w:r>
        <w:rPr>
          <w:i/>
          <w:sz w:val="24"/>
          <w:szCs w:val="24"/>
          <w:shd w:val="clear" w:color="auto" w:fill="FFFFFF"/>
          <w:lang w:val="uk-UA"/>
        </w:rPr>
        <w:t xml:space="preserve"> </w:t>
      </w:r>
      <w:r w:rsidRPr="006A759F">
        <w:rPr>
          <w:i/>
          <w:sz w:val="24"/>
          <w:szCs w:val="24"/>
          <w:shd w:val="clear" w:color="auto" w:fill="FFFFFF"/>
          <w:lang w:val="uk-UA"/>
        </w:rPr>
        <w:t>рік</w:t>
      </w:r>
      <w:r w:rsidRPr="006A759F">
        <w:rPr>
          <w:i/>
          <w:sz w:val="24"/>
          <w:szCs w:val="24"/>
          <w:lang w:val="uk-UA"/>
        </w:rPr>
        <w:t xml:space="preserve">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w:t>
      </w:r>
      <w:r w:rsidRPr="006A759F">
        <w:rPr>
          <w:i/>
          <w:sz w:val="24"/>
          <w:szCs w:val="24"/>
          <w:lang w:val="uk-UA"/>
        </w:rPr>
        <w:lastRenderedPageBreak/>
        <w:t xml:space="preserve">саме </w:t>
      </w:r>
      <w:r>
        <w:rPr>
          <w:i/>
          <w:sz w:val="24"/>
          <w:szCs w:val="24"/>
          <w:lang w:val="uk-UA"/>
        </w:rPr>
        <w:t>правочин</w:t>
      </w:r>
      <w:r w:rsidRPr="006A759F">
        <w:rPr>
          <w:i/>
          <w:sz w:val="24"/>
          <w:szCs w:val="24"/>
          <w:lang w:val="uk-UA"/>
        </w:rPr>
        <w:t xml:space="preserve"> на укладання договорів про</w:t>
      </w:r>
      <w:r>
        <w:rPr>
          <w:i/>
          <w:sz w:val="24"/>
          <w:szCs w:val="24"/>
          <w:lang w:val="uk-UA"/>
        </w:rPr>
        <w:t xml:space="preserve"> </w:t>
      </w:r>
      <w:r w:rsidRPr="006A759F">
        <w:rPr>
          <w:i/>
          <w:sz w:val="24"/>
          <w:szCs w:val="24"/>
          <w:lang w:val="uk-UA"/>
        </w:rPr>
        <w:t>надання в оренду  нежитлових приміщень  та відкритих площадок</w:t>
      </w:r>
      <w:r>
        <w:rPr>
          <w:i/>
          <w:sz w:val="24"/>
          <w:szCs w:val="24"/>
          <w:lang w:val="uk-UA"/>
        </w:rPr>
        <w:t>.</w:t>
      </w:r>
    </w:p>
    <w:p w:rsidR="00137A7A" w:rsidRPr="006A759F" w:rsidRDefault="00137A7A" w:rsidP="00137A7A">
      <w:pPr>
        <w:spacing w:line="247" w:lineRule="auto"/>
        <w:ind w:right="-1"/>
        <w:jc w:val="both"/>
        <w:rPr>
          <w:i/>
          <w:sz w:val="24"/>
          <w:szCs w:val="24"/>
          <w:lang w:val="uk-UA"/>
        </w:rPr>
      </w:pPr>
      <w:r w:rsidRPr="006A759F">
        <w:rPr>
          <w:i/>
          <w:sz w:val="24"/>
          <w:szCs w:val="24"/>
          <w:lang w:val="uk-UA"/>
        </w:rPr>
        <w:t xml:space="preserve">   Г</w:t>
      </w:r>
      <w:r w:rsidRPr="006A759F">
        <w:rPr>
          <w:i/>
          <w:sz w:val="24"/>
          <w:szCs w:val="24"/>
        </w:rPr>
        <w:t>раничн</w:t>
      </w:r>
      <w:r w:rsidRPr="006A759F">
        <w:rPr>
          <w:i/>
          <w:sz w:val="24"/>
          <w:szCs w:val="24"/>
          <w:lang w:val="uk-UA"/>
        </w:rPr>
        <w:t>а</w:t>
      </w:r>
      <w:r w:rsidRPr="006A759F">
        <w:rPr>
          <w:i/>
          <w:sz w:val="24"/>
          <w:szCs w:val="24"/>
        </w:rPr>
        <w:t xml:space="preserve"> сукупн</w:t>
      </w:r>
      <w:r w:rsidRPr="006A759F">
        <w:rPr>
          <w:i/>
          <w:sz w:val="24"/>
          <w:szCs w:val="24"/>
          <w:lang w:val="uk-UA"/>
        </w:rPr>
        <w:t>а</w:t>
      </w:r>
      <w:r w:rsidRPr="006A759F">
        <w:rPr>
          <w:i/>
          <w:sz w:val="24"/>
          <w:szCs w:val="24"/>
        </w:rPr>
        <w:t xml:space="preserve"> вартіст</w:t>
      </w:r>
      <w:r w:rsidRPr="006A759F">
        <w:rPr>
          <w:i/>
          <w:sz w:val="24"/>
          <w:szCs w:val="24"/>
          <w:lang w:val="uk-UA"/>
        </w:rPr>
        <w:t>ь</w:t>
      </w:r>
      <w:r w:rsidRPr="006A759F">
        <w:rPr>
          <w:i/>
          <w:sz w:val="24"/>
          <w:szCs w:val="24"/>
        </w:rPr>
        <w:t xml:space="preserve"> договору (правочину) </w:t>
      </w:r>
      <w:r w:rsidRPr="006A759F">
        <w:rPr>
          <w:i/>
          <w:sz w:val="24"/>
          <w:szCs w:val="24"/>
          <w:lang w:val="uk-UA"/>
        </w:rPr>
        <w:t>– не перевищує</w:t>
      </w:r>
      <w:r w:rsidRPr="006A759F">
        <w:rPr>
          <w:i/>
          <w:sz w:val="24"/>
          <w:szCs w:val="24"/>
        </w:rPr>
        <w:t xml:space="preserve"> </w:t>
      </w:r>
      <w:r w:rsidRPr="006A759F">
        <w:rPr>
          <w:i/>
          <w:sz w:val="24"/>
          <w:szCs w:val="24"/>
          <w:lang w:val="uk-UA"/>
        </w:rPr>
        <w:t xml:space="preserve">5 мільйонів </w:t>
      </w:r>
      <w:r w:rsidRPr="006A759F">
        <w:rPr>
          <w:i/>
          <w:sz w:val="24"/>
          <w:szCs w:val="24"/>
        </w:rPr>
        <w:t>гр</w:t>
      </w:r>
      <w:r w:rsidRPr="006A759F">
        <w:rPr>
          <w:i/>
          <w:sz w:val="24"/>
          <w:szCs w:val="24"/>
          <w:lang w:val="uk-UA"/>
        </w:rPr>
        <w:t>ивень</w:t>
      </w:r>
      <w:r w:rsidRPr="006A759F">
        <w:rPr>
          <w:i/>
          <w:sz w:val="24"/>
          <w:szCs w:val="24"/>
        </w:rPr>
        <w:t>, при обов’язковому попередньому погодженні із Наглядовою радою Товариства</w:t>
      </w:r>
      <w:r w:rsidRPr="006A759F">
        <w:rPr>
          <w:i/>
          <w:sz w:val="24"/>
          <w:szCs w:val="24"/>
          <w:lang w:val="uk-UA"/>
        </w:rPr>
        <w:t xml:space="preserve">.                                                                                                                                                                                                      </w:t>
      </w:r>
      <w:r w:rsidRPr="006A759F">
        <w:rPr>
          <w:i/>
          <w:sz w:val="24"/>
          <w:szCs w:val="24"/>
        </w:rPr>
        <w:t xml:space="preserve"> </w:t>
      </w:r>
    </w:p>
    <w:p w:rsidR="00137A7A" w:rsidRPr="006A759F" w:rsidRDefault="00137A7A" w:rsidP="00137A7A">
      <w:pPr>
        <w:spacing w:line="247" w:lineRule="auto"/>
        <w:ind w:right="-1"/>
        <w:jc w:val="both"/>
        <w:rPr>
          <w:i/>
          <w:sz w:val="24"/>
          <w:szCs w:val="24"/>
          <w:lang w:val="uk-UA"/>
        </w:rPr>
      </w:pPr>
      <w:r w:rsidRPr="006A759F">
        <w:rPr>
          <w:i/>
          <w:sz w:val="24"/>
          <w:szCs w:val="24"/>
        </w:rPr>
        <w:t xml:space="preserve">2. Уповноважити </w:t>
      </w:r>
      <w:r w:rsidRPr="006A759F">
        <w:rPr>
          <w:i/>
          <w:sz w:val="24"/>
          <w:szCs w:val="24"/>
          <w:lang w:val="uk-UA"/>
        </w:rPr>
        <w:t xml:space="preserve">директора </w:t>
      </w:r>
      <w:r w:rsidRPr="006A759F">
        <w:rPr>
          <w:i/>
          <w:sz w:val="24"/>
          <w:szCs w:val="24"/>
        </w:rPr>
        <w:t>Товариства</w:t>
      </w:r>
      <w:r w:rsidRPr="006A759F">
        <w:rPr>
          <w:i/>
          <w:sz w:val="24"/>
          <w:szCs w:val="24"/>
          <w:shd w:val="clear" w:color="auto" w:fill="FFFFFF"/>
        </w:rPr>
        <w:t xml:space="preserve"> укладати та пiдписувати</w:t>
      </w:r>
      <w:r w:rsidRPr="006A759F">
        <w:rPr>
          <w:rStyle w:val="apple-converted-space"/>
          <w:sz w:val="15"/>
          <w:szCs w:val="15"/>
          <w:shd w:val="clear" w:color="auto" w:fill="FFFFFF"/>
        </w:rPr>
        <w:t> </w:t>
      </w:r>
      <w:r w:rsidRPr="006A759F">
        <w:rPr>
          <w:i/>
          <w:sz w:val="24"/>
          <w:szCs w:val="24"/>
        </w:rPr>
        <w:t xml:space="preserve"> від імені Товариства правочи</w:t>
      </w:r>
      <w:r w:rsidRPr="006A759F">
        <w:rPr>
          <w:i/>
          <w:sz w:val="24"/>
          <w:szCs w:val="24"/>
          <w:lang w:val="uk-UA"/>
        </w:rPr>
        <w:t>ни</w:t>
      </w:r>
      <w:r w:rsidRPr="006A759F">
        <w:rPr>
          <w:i/>
          <w:sz w:val="24"/>
          <w:szCs w:val="24"/>
        </w:rPr>
        <w:t xml:space="preserve"> в рамках встановленої граничної вартості</w:t>
      </w:r>
      <w:r w:rsidRPr="006A759F">
        <w:rPr>
          <w:i/>
          <w:sz w:val="24"/>
          <w:szCs w:val="24"/>
          <w:lang w:val="uk-UA"/>
        </w:rPr>
        <w:t>.</w:t>
      </w:r>
      <w:r w:rsidRPr="006A759F">
        <w:rPr>
          <w:rFonts w:ascii="Arial" w:hAnsi="Arial" w:cs="Arial"/>
          <w:sz w:val="15"/>
          <w:szCs w:val="15"/>
          <w:shd w:val="clear" w:color="auto" w:fill="FFFFFF"/>
        </w:rPr>
        <w:t xml:space="preserve"> </w:t>
      </w:r>
    </w:p>
    <w:p w:rsidR="00137A7A" w:rsidRDefault="00137A7A" w:rsidP="00137A7A">
      <w:pPr>
        <w:widowControl w:val="0"/>
        <w:jc w:val="both"/>
        <w:rPr>
          <w:b/>
          <w:bCs/>
          <w:sz w:val="24"/>
          <w:szCs w:val="24"/>
          <w:lang w:val="uk-UA"/>
        </w:rPr>
      </w:pPr>
    </w:p>
    <w:p w:rsidR="00137A7A" w:rsidRPr="00C95FA9" w:rsidRDefault="00137A7A" w:rsidP="00137A7A">
      <w:pPr>
        <w:widowControl w:val="0"/>
        <w:jc w:val="both"/>
        <w:rPr>
          <w:b/>
          <w:bCs/>
          <w:sz w:val="24"/>
          <w:szCs w:val="24"/>
          <w:lang w:val="uk-UA"/>
        </w:rPr>
      </w:pPr>
      <w:r>
        <w:rPr>
          <w:b/>
          <w:bCs/>
          <w:sz w:val="24"/>
          <w:szCs w:val="24"/>
          <w:lang w:val="uk-UA"/>
        </w:rPr>
        <w:t>13.</w:t>
      </w:r>
      <w:r>
        <w:rPr>
          <w:sz w:val="24"/>
          <w:szCs w:val="24"/>
          <w:bdr w:val="none" w:sz="0" w:space="0" w:color="auto" w:frame="1"/>
          <w:shd w:val="clear" w:color="auto" w:fill="FFFFFF"/>
          <w:lang w:val="uk-UA"/>
        </w:rPr>
        <w:t xml:space="preserve"> </w:t>
      </w:r>
      <w:r w:rsidRPr="00F733E7">
        <w:rPr>
          <w:b/>
          <w:sz w:val="24"/>
          <w:szCs w:val="24"/>
        </w:rPr>
        <w:t xml:space="preserve">Прийняття рішення про </w:t>
      </w:r>
      <w:r w:rsidRPr="00F733E7">
        <w:rPr>
          <w:b/>
          <w:sz w:val="24"/>
          <w:szCs w:val="24"/>
          <w:lang w:val="uk-UA"/>
        </w:rPr>
        <w:t xml:space="preserve">попереднє надання згоди на </w:t>
      </w:r>
      <w:r w:rsidRPr="00F733E7">
        <w:rPr>
          <w:b/>
          <w:sz w:val="24"/>
          <w:szCs w:val="24"/>
        </w:rPr>
        <w:t>вчинення значних правочинів, надання повноважен</w:t>
      </w:r>
      <w:r w:rsidRPr="00F733E7">
        <w:rPr>
          <w:b/>
          <w:sz w:val="24"/>
          <w:szCs w:val="24"/>
          <w:lang w:val="uk-UA"/>
        </w:rPr>
        <w:t xml:space="preserve">ня </w:t>
      </w:r>
      <w:r w:rsidRPr="00F733E7">
        <w:rPr>
          <w:b/>
          <w:sz w:val="24"/>
          <w:szCs w:val="24"/>
        </w:rPr>
        <w:t>на укладання таких правочинів</w:t>
      </w:r>
      <w:r>
        <w:rPr>
          <w:b/>
          <w:sz w:val="24"/>
          <w:szCs w:val="24"/>
          <w:lang w:val="uk-UA"/>
        </w:rPr>
        <w:t xml:space="preserve">, а саме </w:t>
      </w:r>
      <w:r w:rsidRPr="00137A7A">
        <w:rPr>
          <w:b/>
          <w:sz w:val="24"/>
          <w:szCs w:val="24"/>
          <w:lang w:val="uk-UA"/>
        </w:rPr>
        <w:t>надання в заставу, іпотеку належне Товариству на праві власності майно.</w:t>
      </w:r>
      <w:r w:rsidRPr="00137A7A">
        <w:rPr>
          <w:b/>
          <w:bCs/>
          <w:sz w:val="24"/>
          <w:szCs w:val="24"/>
          <w:lang w:val="uk-UA"/>
        </w:rPr>
        <w:t xml:space="preserve">                                                                                                                                                                                                                                                                                     </w:t>
      </w:r>
    </w:p>
    <w:p w:rsidR="00137A7A" w:rsidRPr="006A759F" w:rsidRDefault="00137A7A" w:rsidP="00137A7A">
      <w:pPr>
        <w:spacing w:line="247" w:lineRule="auto"/>
        <w:ind w:left="114" w:right="-1" w:firstLine="567"/>
        <w:jc w:val="both"/>
        <w:rPr>
          <w:i/>
          <w:sz w:val="24"/>
          <w:szCs w:val="24"/>
          <w:lang w:val="uk-UA"/>
        </w:rPr>
      </w:pPr>
      <w:r w:rsidRPr="006A759F">
        <w:rPr>
          <w:i/>
          <w:sz w:val="24"/>
          <w:szCs w:val="24"/>
          <w:lang w:val="uk-UA"/>
        </w:rPr>
        <w:t>Проект рішення:</w:t>
      </w:r>
    </w:p>
    <w:p w:rsidR="00137A7A" w:rsidRPr="006A759F" w:rsidRDefault="00137A7A" w:rsidP="00137A7A">
      <w:pPr>
        <w:spacing w:line="247" w:lineRule="auto"/>
        <w:ind w:left="114" w:right="-1"/>
        <w:jc w:val="both"/>
        <w:rPr>
          <w:i/>
          <w:sz w:val="24"/>
          <w:szCs w:val="24"/>
          <w:lang w:val="uk-UA"/>
        </w:rPr>
      </w:pPr>
      <w:r>
        <w:rPr>
          <w:i/>
          <w:lang w:val="uk-UA"/>
        </w:rPr>
        <w:t xml:space="preserve">1. </w:t>
      </w:r>
      <w:r w:rsidRPr="006A759F">
        <w:rPr>
          <w:i/>
          <w:sz w:val="24"/>
          <w:szCs w:val="24"/>
          <w:lang w:val="uk-UA"/>
        </w:rPr>
        <w:t>Попередньо надати згоду на вчинення значних правочинів,</w:t>
      </w:r>
      <w:r w:rsidRPr="006A759F">
        <w:rPr>
          <w:i/>
          <w:sz w:val="24"/>
          <w:szCs w:val="24"/>
          <w:shd w:val="clear" w:color="auto" w:fill="FFFFFF"/>
          <w:lang w:val="uk-UA"/>
        </w:rPr>
        <w:t xml:space="preserve"> вартість яких перевищує 25 відсотків активів Товариства за 2020</w:t>
      </w:r>
      <w:r>
        <w:rPr>
          <w:i/>
          <w:sz w:val="24"/>
          <w:szCs w:val="24"/>
          <w:shd w:val="clear" w:color="auto" w:fill="FFFFFF"/>
          <w:lang w:val="uk-UA"/>
        </w:rPr>
        <w:t xml:space="preserve"> </w:t>
      </w:r>
      <w:r w:rsidRPr="006A759F">
        <w:rPr>
          <w:i/>
          <w:sz w:val="24"/>
          <w:szCs w:val="24"/>
          <w:shd w:val="clear" w:color="auto" w:fill="FFFFFF"/>
          <w:lang w:val="uk-UA"/>
        </w:rPr>
        <w:t>рік</w:t>
      </w:r>
      <w:r w:rsidRPr="006A759F">
        <w:rPr>
          <w:i/>
          <w:sz w:val="24"/>
          <w:szCs w:val="24"/>
          <w:lang w:val="uk-UA"/>
        </w:rPr>
        <w:t xml:space="preserve">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 </w:t>
      </w:r>
      <w:r>
        <w:rPr>
          <w:i/>
          <w:sz w:val="24"/>
          <w:szCs w:val="24"/>
          <w:lang w:val="uk-UA"/>
        </w:rPr>
        <w:t>правочину</w:t>
      </w:r>
      <w:r w:rsidRPr="006A759F">
        <w:rPr>
          <w:i/>
          <w:sz w:val="24"/>
          <w:szCs w:val="24"/>
          <w:lang w:val="uk-UA"/>
        </w:rPr>
        <w:t xml:space="preserve"> на укладання договорів про</w:t>
      </w:r>
      <w:r>
        <w:rPr>
          <w:i/>
          <w:sz w:val="24"/>
          <w:szCs w:val="24"/>
          <w:lang w:val="uk-UA"/>
        </w:rPr>
        <w:t xml:space="preserve"> </w:t>
      </w:r>
      <w:r w:rsidRPr="006A759F">
        <w:rPr>
          <w:i/>
          <w:sz w:val="24"/>
          <w:szCs w:val="24"/>
          <w:lang w:val="uk-UA"/>
        </w:rPr>
        <w:t xml:space="preserve">надання в заставу, іпотеку належне Товариству на праві власності майно. </w:t>
      </w:r>
    </w:p>
    <w:p w:rsidR="00137A7A" w:rsidRPr="006A759F" w:rsidRDefault="00137A7A" w:rsidP="00137A7A">
      <w:pPr>
        <w:spacing w:line="247" w:lineRule="auto"/>
        <w:ind w:right="-1"/>
        <w:jc w:val="both"/>
        <w:rPr>
          <w:i/>
          <w:sz w:val="24"/>
          <w:szCs w:val="24"/>
          <w:lang w:val="uk-UA"/>
        </w:rPr>
      </w:pPr>
      <w:r w:rsidRPr="006A759F">
        <w:rPr>
          <w:i/>
          <w:sz w:val="24"/>
          <w:szCs w:val="24"/>
          <w:lang w:val="uk-UA"/>
        </w:rPr>
        <w:t xml:space="preserve">   Г</w:t>
      </w:r>
      <w:r w:rsidRPr="006A759F">
        <w:rPr>
          <w:i/>
          <w:sz w:val="24"/>
          <w:szCs w:val="24"/>
        </w:rPr>
        <w:t>раничн</w:t>
      </w:r>
      <w:r w:rsidRPr="006A759F">
        <w:rPr>
          <w:i/>
          <w:sz w:val="24"/>
          <w:szCs w:val="24"/>
          <w:lang w:val="uk-UA"/>
        </w:rPr>
        <w:t>а</w:t>
      </w:r>
      <w:r w:rsidRPr="006A759F">
        <w:rPr>
          <w:i/>
          <w:sz w:val="24"/>
          <w:szCs w:val="24"/>
        </w:rPr>
        <w:t xml:space="preserve"> сукупн</w:t>
      </w:r>
      <w:r w:rsidRPr="006A759F">
        <w:rPr>
          <w:i/>
          <w:sz w:val="24"/>
          <w:szCs w:val="24"/>
          <w:lang w:val="uk-UA"/>
        </w:rPr>
        <w:t>а</w:t>
      </w:r>
      <w:r w:rsidRPr="006A759F">
        <w:rPr>
          <w:i/>
          <w:sz w:val="24"/>
          <w:szCs w:val="24"/>
        </w:rPr>
        <w:t xml:space="preserve"> вартіст</w:t>
      </w:r>
      <w:r w:rsidRPr="006A759F">
        <w:rPr>
          <w:i/>
          <w:sz w:val="24"/>
          <w:szCs w:val="24"/>
          <w:lang w:val="uk-UA"/>
        </w:rPr>
        <w:t>ь</w:t>
      </w:r>
      <w:r w:rsidRPr="006A759F">
        <w:rPr>
          <w:i/>
          <w:sz w:val="24"/>
          <w:szCs w:val="24"/>
        </w:rPr>
        <w:t xml:space="preserve"> договору (правочину) </w:t>
      </w:r>
      <w:r w:rsidRPr="006A759F">
        <w:rPr>
          <w:i/>
          <w:sz w:val="24"/>
          <w:szCs w:val="24"/>
          <w:lang w:val="uk-UA"/>
        </w:rPr>
        <w:t>– не перевищує</w:t>
      </w:r>
      <w:r w:rsidRPr="006A759F">
        <w:rPr>
          <w:i/>
          <w:sz w:val="24"/>
          <w:szCs w:val="24"/>
        </w:rPr>
        <w:t xml:space="preserve"> </w:t>
      </w:r>
      <w:r w:rsidRPr="006A759F">
        <w:rPr>
          <w:i/>
          <w:sz w:val="24"/>
          <w:szCs w:val="24"/>
          <w:lang w:val="uk-UA"/>
        </w:rPr>
        <w:t xml:space="preserve">5 мільйонів </w:t>
      </w:r>
      <w:r w:rsidRPr="006A759F">
        <w:rPr>
          <w:i/>
          <w:sz w:val="24"/>
          <w:szCs w:val="24"/>
        </w:rPr>
        <w:t>гр</w:t>
      </w:r>
      <w:r w:rsidRPr="006A759F">
        <w:rPr>
          <w:i/>
          <w:sz w:val="24"/>
          <w:szCs w:val="24"/>
          <w:lang w:val="uk-UA"/>
        </w:rPr>
        <w:t>ивень</w:t>
      </w:r>
      <w:r w:rsidRPr="006A759F">
        <w:rPr>
          <w:i/>
          <w:sz w:val="24"/>
          <w:szCs w:val="24"/>
        </w:rPr>
        <w:t>, при обов’язковому попередньому погодженні із Наглядовою радою Товариства</w:t>
      </w:r>
      <w:r w:rsidRPr="006A759F">
        <w:rPr>
          <w:i/>
          <w:sz w:val="24"/>
          <w:szCs w:val="24"/>
          <w:lang w:val="uk-UA"/>
        </w:rPr>
        <w:t xml:space="preserve">.                                                                                                                                                                                                      </w:t>
      </w:r>
      <w:r w:rsidRPr="006A759F">
        <w:rPr>
          <w:i/>
          <w:sz w:val="24"/>
          <w:szCs w:val="24"/>
        </w:rPr>
        <w:t xml:space="preserve"> </w:t>
      </w:r>
    </w:p>
    <w:p w:rsidR="00137A7A" w:rsidRPr="006A759F" w:rsidRDefault="00137A7A" w:rsidP="00137A7A">
      <w:pPr>
        <w:spacing w:line="247" w:lineRule="auto"/>
        <w:ind w:right="-1"/>
        <w:jc w:val="both"/>
        <w:rPr>
          <w:i/>
          <w:sz w:val="24"/>
          <w:szCs w:val="24"/>
          <w:lang w:val="uk-UA"/>
        </w:rPr>
      </w:pPr>
      <w:r w:rsidRPr="006A759F">
        <w:rPr>
          <w:i/>
          <w:sz w:val="24"/>
          <w:szCs w:val="24"/>
        </w:rPr>
        <w:t xml:space="preserve">2. Уповноважити </w:t>
      </w:r>
      <w:r w:rsidRPr="006A759F">
        <w:rPr>
          <w:i/>
          <w:sz w:val="24"/>
          <w:szCs w:val="24"/>
          <w:lang w:val="uk-UA"/>
        </w:rPr>
        <w:t xml:space="preserve">директора </w:t>
      </w:r>
      <w:r w:rsidRPr="006A759F">
        <w:rPr>
          <w:i/>
          <w:sz w:val="24"/>
          <w:szCs w:val="24"/>
        </w:rPr>
        <w:t>Товариства</w:t>
      </w:r>
      <w:r w:rsidRPr="006A759F">
        <w:rPr>
          <w:i/>
          <w:sz w:val="24"/>
          <w:szCs w:val="24"/>
          <w:shd w:val="clear" w:color="auto" w:fill="FFFFFF"/>
        </w:rPr>
        <w:t xml:space="preserve"> укладати та пiдписувати</w:t>
      </w:r>
      <w:r w:rsidRPr="006A759F">
        <w:rPr>
          <w:rStyle w:val="apple-converted-space"/>
          <w:sz w:val="15"/>
          <w:szCs w:val="15"/>
          <w:shd w:val="clear" w:color="auto" w:fill="FFFFFF"/>
        </w:rPr>
        <w:t> </w:t>
      </w:r>
      <w:r w:rsidRPr="006A759F">
        <w:rPr>
          <w:i/>
          <w:sz w:val="24"/>
          <w:szCs w:val="24"/>
        </w:rPr>
        <w:t xml:space="preserve"> від імені Товариства правочи</w:t>
      </w:r>
      <w:r w:rsidRPr="006A759F">
        <w:rPr>
          <w:i/>
          <w:sz w:val="24"/>
          <w:szCs w:val="24"/>
          <w:lang w:val="uk-UA"/>
        </w:rPr>
        <w:t>ни</w:t>
      </w:r>
      <w:r w:rsidRPr="006A759F">
        <w:rPr>
          <w:i/>
          <w:sz w:val="24"/>
          <w:szCs w:val="24"/>
        </w:rPr>
        <w:t xml:space="preserve"> в рамках встановленої граничної вартості</w:t>
      </w:r>
      <w:r w:rsidRPr="006A759F">
        <w:rPr>
          <w:i/>
          <w:sz w:val="24"/>
          <w:szCs w:val="24"/>
          <w:lang w:val="uk-UA"/>
        </w:rPr>
        <w:t>.</w:t>
      </w:r>
      <w:r w:rsidRPr="006A759F">
        <w:rPr>
          <w:rFonts w:ascii="Arial" w:hAnsi="Arial" w:cs="Arial"/>
          <w:sz w:val="15"/>
          <w:szCs w:val="15"/>
          <w:shd w:val="clear" w:color="auto" w:fill="FFFFFF"/>
        </w:rPr>
        <w:t xml:space="preserve"> </w:t>
      </w:r>
    </w:p>
    <w:p w:rsidR="00137A7A" w:rsidRPr="00137A7A" w:rsidRDefault="00137A7A" w:rsidP="00E567DE">
      <w:pPr>
        <w:spacing w:line="247" w:lineRule="auto"/>
        <w:ind w:right="-1"/>
        <w:jc w:val="both"/>
        <w:rPr>
          <w:i/>
          <w:sz w:val="24"/>
          <w:szCs w:val="24"/>
          <w:lang w:val="uk-UA"/>
        </w:rPr>
      </w:pPr>
    </w:p>
    <w:p w:rsidR="00784D79" w:rsidRPr="00F232C6" w:rsidRDefault="00784D79" w:rsidP="00E07B2B">
      <w:pPr>
        <w:spacing w:line="247" w:lineRule="auto"/>
        <w:ind w:left="114" w:right="-1" w:firstLine="567"/>
        <w:jc w:val="both"/>
        <w:rPr>
          <w:w w:val="105"/>
          <w:sz w:val="22"/>
          <w:szCs w:val="22"/>
          <w:lang w:val="uk-UA"/>
        </w:rPr>
      </w:pPr>
      <w:r w:rsidRPr="00F232C6">
        <w:rPr>
          <w:i/>
          <w:sz w:val="22"/>
          <w:szCs w:val="22"/>
          <w:lang w:val="uk-UA"/>
        </w:rPr>
        <w:tab/>
      </w:r>
      <w:r w:rsidRPr="00F232C6">
        <w:rPr>
          <w:w w:val="105"/>
          <w:sz w:val="22"/>
          <w:szCs w:val="22"/>
        </w:rPr>
        <w:t xml:space="preserve">Місце проведення загальних зборів: </w:t>
      </w:r>
      <w:r w:rsidR="004F7289" w:rsidRPr="00F232C6">
        <w:rPr>
          <w:sz w:val="22"/>
          <w:szCs w:val="22"/>
          <w:lang w:val="uk-UA"/>
        </w:rPr>
        <w:t>м. Рівне, вул. Курчатова, 60, кімната №1 (актова зала)</w:t>
      </w:r>
      <w:r w:rsidRPr="00F232C6">
        <w:rPr>
          <w:w w:val="105"/>
          <w:sz w:val="22"/>
          <w:szCs w:val="22"/>
        </w:rPr>
        <w:t xml:space="preserve"> адм</w:t>
      </w:r>
      <w:r w:rsidR="004F7289" w:rsidRPr="00F232C6">
        <w:rPr>
          <w:w w:val="105"/>
          <w:sz w:val="22"/>
          <w:szCs w:val="22"/>
        </w:rPr>
        <w:t>іністративного будинку ПрАТ «</w:t>
      </w:r>
      <w:r w:rsidR="004F7289" w:rsidRPr="00F232C6">
        <w:rPr>
          <w:w w:val="105"/>
          <w:sz w:val="22"/>
          <w:szCs w:val="22"/>
          <w:lang w:val="uk-UA"/>
        </w:rPr>
        <w:t>Деревій</w:t>
      </w:r>
      <w:r w:rsidRPr="00F232C6">
        <w:rPr>
          <w:w w:val="105"/>
          <w:sz w:val="22"/>
          <w:szCs w:val="22"/>
        </w:rPr>
        <w:t>».</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xml:space="preserve">Дата складення переліку акціонерів, які мають право на участь у загальних зборах акціонерів, </w:t>
      </w:r>
      <w:r w:rsidR="004D30CA">
        <w:rPr>
          <w:sz w:val="22"/>
          <w:szCs w:val="22"/>
          <w:lang w:val="uk-UA"/>
        </w:rPr>
        <w:t>1</w:t>
      </w:r>
      <w:r w:rsidR="00243FA3">
        <w:rPr>
          <w:sz w:val="22"/>
          <w:szCs w:val="22"/>
          <w:lang w:val="uk-UA"/>
        </w:rPr>
        <w:t xml:space="preserve"> </w:t>
      </w:r>
      <w:r w:rsidR="004D30CA">
        <w:rPr>
          <w:sz w:val="22"/>
          <w:szCs w:val="22"/>
          <w:lang w:val="uk-UA"/>
        </w:rPr>
        <w:t>квітня</w:t>
      </w:r>
      <w:r w:rsidR="00243FA3">
        <w:rPr>
          <w:sz w:val="22"/>
          <w:szCs w:val="22"/>
          <w:lang w:val="uk-UA"/>
        </w:rPr>
        <w:t xml:space="preserve"> </w:t>
      </w:r>
      <w:r w:rsidR="00682C52">
        <w:rPr>
          <w:sz w:val="22"/>
          <w:szCs w:val="22"/>
          <w:lang w:val="uk-UA"/>
        </w:rPr>
        <w:t>2021</w:t>
      </w:r>
      <w:r w:rsidRPr="0045753F">
        <w:rPr>
          <w:sz w:val="22"/>
          <w:szCs w:val="22"/>
          <w:lang w:val="uk-UA"/>
        </w:rPr>
        <w:t xml:space="preserve"> року (станом на 24 годину).</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xml:space="preserve">Реєстрація для участі у загальних зборах відбудеться </w:t>
      </w:r>
      <w:r w:rsidR="004D30CA">
        <w:rPr>
          <w:sz w:val="22"/>
          <w:szCs w:val="22"/>
          <w:lang w:val="uk-UA"/>
        </w:rPr>
        <w:t>7</w:t>
      </w:r>
      <w:r w:rsidR="00243FA3">
        <w:rPr>
          <w:sz w:val="22"/>
          <w:szCs w:val="22"/>
          <w:lang w:val="uk-UA"/>
        </w:rPr>
        <w:t xml:space="preserve"> квітня </w:t>
      </w:r>
      <w:r w:rsidR="00682C52">
        <w:rPr>
          <w:sz w:val="22"/>
          <w:szCs w:val="22"/>
          <w:lang w:val="uk-UA"/>
        </w:rPr>
        <w:t>2021</w:t>
      </w:r>
      <w:r w:rsidR="00F84745">
        <w:rPr>
          <w:sz w:val="22"/>
          <w:szCs w:val="22"/>
          <w:lang w:val="uk-UA"/>
        </w:rPr>
        <w:t xml:space="preserve"> року з 09</w:t>
      </w:r>
      <w:r w:rsidRPr="0045753F">
        <w:rPr>
          <w:sz w:val="22"/>
          <w:szCs w:val="22"/>
          <w:lang w:val="uk-UA"/>
        </w:rPr>
        <w:t xml:space="preserve">-00 до </w:t>
      </w:r>
      <w:r w:rsidR="00F84745">
        <w:rPr>
          <w:sz w:val="22"/>
          <w:szCs w:val="22"/>
          <w:lang w:val="uk-UA"/>
        </w:rPr>
        <w:t>09</w:t>
      </w:r>
      <w:r w:rsidRPr="0045753F">
        <w:rPr>
          <w:sz w:val="22"/>
          <w:szCs w:val="22"/>
          <w:lang w:val="uk-UA"/>
        </w:rPr>
        <w:t>-50 год. за місцем проведення загальних зборів.</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керівник акціонера-юридичної особи – витяг із Єдиного державного реєстру юридичних осіб, фізичних осіб-підприємців та громадських формувань або витяг з торговельного, банківського чи судового реєстру, реєстраційне посвідчення місцевого органу влади іноземної держави про реєстрацію юридичної особи – нерезидента, копію установчого документа юридичної особи та, якщо це передбачено установчим документом юридичної особи, - рішення уповноваженого органу юридичної особи про надання керівнику повноважень щодо участі та голосування на загальних зборах Товариства;</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представник акці</w:t>
      </w:r>
      <w:r w:rsidR="00CA7F01" w:rsidRPr="0045753F">
        <w:rPr>
          <w:sz w:val="22"/>
          <w:szCs w:val="22"/>
          <w:lang w:val="uk-UA"/>
        </w:rPr>
        <w:t>онера за довіреністю – оформлено</w:t>
      </w:r>
      <w:r w:rsidRPr="0045753F">
        <w:rPr>
          <w:sz w:val="22"/>
          <w:szCs w:val="22"/>
          <w:lang w:val="uk-UA"/>
        </w:rPr>
        <w:t>ю згідно з чинним законодавством Укра</w:t>
      </w:r>
      <w:r w:rsidR="00D94971">
        <w:rPr>
          <w:sz w:val="22"/>
          <w:szCs w:val="22"/>
          <w:lang w:val="uk-UA"/>
        </w:rPr>
        <w:t>їни довіреність, яка надає</w:t>
      </w:r>
      <w:r w:rsidRPr="0045753F">
        <w:rPr>
          <w:sz w:val="22"/>
          <w:szCs w:val="22"/>
          <w:lang w:val="uk-UA"/>
        </w:rPr>
        <w:t xml:space="preserve"> представнику право на участь та голосування на загальних зборах Товариства.</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була видана пізніше. У разі, якщо акція перебуває у спільній неподільній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157F61" w:rsidRPr="0045753F" w:rsidRDefault="00157F61" w:rsidP="00E07B2B">
      <w:pPr>
        <w:spacing w:line="247" w:lineRule="auto"/>
        <w:ind w:left="114" w:right="-1" w:firstLine="567"/>
        <w:jc w:val="both"/>
        <w:rPr>
          <w:sz w:val="22"/>
          <w:szCs w:val="22"/>
          <w:lang w:val="uk-UA"/>
        </w:rPr>
      </w:pPr>
      <w:r w:rsidRPr="0045753F">
        <w:rPr>
          <w:sz w:val="22"/>
          <w:szCs w:val="22"/>
          <w:lang w:val="uk-UA"/>
        </w:rPr>
        <w:t>Представник акціонера голосує на загальних зборах на свій розсуд або згідно із завданням щодо голосування, виданим акціонером.</w:t>
      </w:r>
    </w:p>
    <w:p w:rsidR="00157F61" w:rsidRPr="0045753F" w:rsidRDefault="00157F61" w:rsidP="00E42F8A">
      <w:pPr>
        <w:jc w:val="both"/>
        <w:rPr>
          <w:sz w:val="22"/>
          <w:szCs w:val="22"/>
          <w:lang w:val="uk-UA"/>
        </w:rPr>
      </w:pPr>
      <w:r w:rsidRPr="0045753F">
        <w:rPr>
          <w:sz w:val="22"/>
          <w:szCs w:val="22"/>
          <w:lang w:val="uk-UA"/>
        </w:rPr>
        <w:tab/>
        <w:t xml:space="preserve">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голосування,звертатися за місцезнаходженням товариства: </w:t>
      </w:r>
      <w:r w:rsidR="00C54835" w:rsidRPr="00C54835">
        <w:rPr>
          <w:sz w:val="22"/>
          <w:szCs w:val="22"/>
          <w:lang w:val="uk-UA"/>
        </w:rPr>
        <w:t>33018, м.</w:t>
      </w:r>
      <w:r w:rsidR="00F733E7">
        <w:rPr>
          <w:sz w:val="22"/>
          <w:szCs w:val="22"/>
          <w:lang w:val="uk-UA"/>
        </w:rPr>
        <w:t xml:space="preserve"> </w:t>
      </w:r>
      <w:r w:rsidR="00C54835" w:rsidRPr="00C54835">
        <w:rPr>
          <w:sz w:val="22"/>
          <w:szCs w:val="22"/>
          <w:lang w:val="uk-UA"/>
        </w:rPr>
        <w:t>Рівне</w:t>
      </w:r>
      <w:r w:rsidR="00C54835">
        <w:rPr>
          <w:sz w:val="22"/>
          <w:szCs w:val="22"/>
          <w:lang w:val="uk-UA"/>
        </w:rPr>
        <w:t>, вул.</w:t>
      </w:r>
      <w:r w:rsidR="00F733E7">
        <w:rPr>
          <w:sz w:val="22"/>
          <w:szCs w:val="22"/>
          <w:lang w:val="uk-UA"/>
        </w:rPr>
        <w:t xml:space="preserve"> </w:t>
      </w:r>
      <w:r w:rsidR="00C54835">
        <w:rPr>
          <w:sz w:val="22"/>
          <w:szCs w:val="22"/>
          <w:lang w:val="uk-UA"/>
        </w:rPr>
        <w:t>Курчатова,</w:t>
      </w:r>
      <w:r w:rsidR="00F733E7">
        <w:rPr>
          <w:sz w:val="22"/>
          <w:szCs w:val="22"/>
          <w:lang w:val="uk-UA"/>
        </w:rPr>
        <w:t xml:space="preserve"> </w:t>
      </w:r>
      <w:r w:rsidR="00C54835">
        <w:rPr>
          <w:sz w:val="22"/>
          <w:szCs w:val="22"/>
          <w:lang w:val="uk-UA"/>
        </w:rPr>
        <w:t>60, кімната №</w:t>
      </w:r>
      <w:r w:rsidR="00F733E7">
        <w:rPr>
          <w:sz w:val="22"/>
          <w:szCs w:val="22"/>
          <w:lang w:val="uk-UA"/>
        </w:rPr>
        <w:t xml:space="preserve"> </w:t>
      </w:r>
      <w:r w:rsidR="00C54835">
        <w:rPr>
          <w:sz w:val="22"/>
          <w:szCs w:val="22"/>
          <w:lang w:val="uk-UA"/>
        </w:rPr>
        <w:t>1 (</w:t>
      </w:r>
      <w:r w:rsidR="00C54835" w:rsidRPr="00C54835">
        <w:rPr>
          <w:sz w:val="22"/>
          <w:szCs w:val="22"/>
          <w:lang w:val="uk-UA"/>
        </w:rPr>
        <w:t>актова зала</w:t>
      </w:r>
      <w:r w:rsidR="00C54835">
        <w:rPr>
          <w:sz w:val="22"/>
          <w:szCs w:val="22"/>
          <w:lang w:val="uk-UA"/>
        </w:rPr>
        <w:t>)</w:t>
      </w:r>
      <w:r w:rsidRPr="0045753F">
        <w:rPr>
          <w:sz w:val="22"/>
          <w:szCs w:val="22"/>
          <w:lang w:val="uk-UA"/>
        </w:rPr>
        <w:t xml:space="preserve">, </w:t>
      </w:r>
      <w:r w:rsidR="008248DB" w:rsidRPr="0045753F">
        <w:rPr>
          <w:sz w:val="22"/>
          <w:szCs w:val="22"/>
          <w:lang w:val="uk-UA"/>
        </w:rPr>
        <w:t>в робочі дні з 9-00 до 1</w:t>
      </w:r>
      <w:r w:rsidR="00C54835">
        <w:rPr>
          <w:sz w:val="22"/>
          <w:szCs w:val="22"/>
          <w:lang w:val="uk-UA"/>
        </w:rPr>
        <w:t>5</w:t>
      </w:r>
      <w:r w:rsidRPr="0045753F">
        <w:rPr>
          <w:sz w:val="22"/>
          <w:szCs w:val="22"/>
          <w:lang w:val="uk-UA"/>
        </w:rPr>
        <w:t xml:space="preserve">-00 год. В день проведення загальних зборів – за місцем їх </w:t>
      </w:r>
      <w:r w:rsidRPr="0045753F">
        <w:rPr>
          <w:sz w:val="22"/>
          <w:szCs w:val="22"/>
          <w:lang w:val="uk-UA"/>
        </w:rPr>
        <w:lastRenderedPageBreak/>
        <w:t xml:space="preserve">проведення.  Посадова особа, відповідальна за порядок ознайомлення акціонерів з документами – </w:t>
      </w:r>
      <w:r w:rsidR="00E42F8A" w:rsidRPr="0045753F">
        <w:rPr>
          <w:sz w:val="22"/>
          <w:szCs w:val="22"/>
          <w:lang w:val="uk-UA"/>
        </w:rPr>
        <w:t>директор</w:t>
      </w:r>
      <w:r w:rsidR="00682C52">
        <w:rPr>
          <w:sz w:val="22"/>
          <w:szCs w:val="22"/>
          <w:lang w:val="uk-UA"/>
        </w:rPr>
        <w:t xml:space="preserve"> </w:t>
      </w:r>
      <w:r w:rsidR="00C54835">
        <w:rPr>
          <w:sz w:val="22"/>
          <w:szCs w:val="22"/>
          <w:lang w:val="uk-UA"/>
        </w:rPr>
        <w:t>Шевчук Сергій Васильович</w:t>
      </w:r>
      <w:r w:rsidR="00E42F8A" w:rsidRPr="0045753F">
        <w:rPr>
          <w:sz w:val="22"/>
          <w:szCs w:val="22"/>
          <w:lang w:val="uk-UA"/>
        </w:rPr>
        <w:t>.</w:t>
      </w:r>
    </w:p>
    <w:p w:rsidR="00F06FEC" w:rsidRPr="0045753F" w:rsidRDefault="00E42F8A" w:rsidP="00E42F8A">
      <w:pPr>
        <w:jc w:val="both"/>
        <w:rPr>
          <w:sz w:val="22"/>
          <w:szCs w:val="22"/>
          <w:lang w:val="uk-UA"/>
        </w:rPr>
      </w:pPr>
      <w:r w:rsidRPr="0045753F">
        <w:rPr>
          <w:sz w:val="22"/>
          <w:szCs w:val="22"/>
          <w:lang w:val="uk-UA"/>
        </w:rPr>
        <w:tab/>
        <w:t>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зборів та порядку денного загальних зборів.</w:t>
      </w:r>
    </w:p>
    <w:p w:rsidR="0045753F" w:rsidRPr="0045753F" w:rsidRDefault="00E42F8A" w:rsidP="0045753F">
      <w:pPr>
        <w:ind w:firstLine="426"/>
        <w:jc w:val="both"/>
        <w:rPr>
          <w:sz w:val="22"/>
          <w:szCs w:val="22"/>
          <w:lang w:val="uk-UA"/>
        </w:rPr>
      </w:pPr>
      <w:r w:rsidRPr="0045753F">
        <w:rPr>
          <w:sz w:val="22"/>
          <w:szCs w:val="22"/>
          <w:lang w:val="uk-UA"/>
        </w:rPr>
        <w:tab/>
      </w:r>
      <w:r w:rsidR="0045753F" w:rsidRPr="0045753F">
        <w:rPr>
          <w:sz w:val="22"/>
          <w:szCs w:val="22"/>
          <w:lang w:val="uk-UA"/>
        </w:rPr>
        <w:t>Акціонери мають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45753F" w:rsidRPr="0045753F" w:rsidRDefault="0045753F" w:rsidP="0045753F">
      <w:pPr>
        <w:jc w:val="both"/>
        <w:rPr>
          <w:sz w:val="22"/>
          <w:szCs w:val="22"/>
        </w:rPr>
      </w:pPr>
      <w:r w:rsidRPr="0045753F">
        <w:rPr>
          <w:sz w:val="22"/>
          <w:szCs w:val="22"/>
          <w:lang w:val="uk-UA"/>
        </w:rPr>
        <w:tab/>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та/або інформацію про кандидата до складу органу товариства, передбачену чинним законодавством України.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Акціонери мають право у встановлений чинним законодавством України термін оскаржувати до суду рішення про відмову у включенні їх пропозицій до порядку порядку денного. З запитаннями та роз’</w:t>
      </w:r>
      <w:r w:rsidRPr="0045753F">
        <w:rPr>
          <w:sz w:val="22"/>
          <w:szCs w:val="22"/>
        </w:rPr>
        <w:t>ясненнями щодо порядку надання пропозицій до проекту порядку денного акціонери можуть звертатися за наведеним нижче номером телефону.</w:t>
      </w:r>
    </w:p>
    <w:p w:rsidR="00C600EB" w:rsidRPr="0045753F" w:rsidRDefault="00C600EB" w:rsidP="0045753F">
      <w:pPr>
        <w:ind w:firstLine="426"/>
        <w:jc w:val="both"/>
        <w:rPr>
          <w:sz w:val="22"/>
          <w:szCs w:val="22"/>
          <w:lang w:val="uk-UA"/>
        </w:rPr>
      </w:pPr>
      <w:r w:rsidRPr="0045753F">
        <w:rPr>
          <w:sz w:val="22"/>
          <w:szCs w:val="22"/>
          <w:lang w:val="uk-UA"/>
        </w:rPr>
        <w:t xml:space="preserve">Згідно з переліком осіб, яким надсилається повідомлення про проведення загальних зборів, складеним станом на </w:t>
      </w:r>
      <w:r w:rsidR="00682C52">
        <w:rPr>
          <w:sz w:val="22"/>
          <w:szCs w:val="22"/>
          <w:lang w:val="uk-UA"/>
        </w:rPr>
        <w:t>1</w:t>
      </w:r>
      <w:r w:rsidR="00C54835">
        <w:rPr>
          <w:sz w:val="22"/>
          <w:szCs w:val="22"/>
          <w:lang w:val="uk-UA"/>
        </w:rPr>
        <w:t>5</w:t>
      </w:r>
      <w:r w:rsidRPr="0045753F">
        <w:rPr>
          <w:sz w:val="22"/>
          <w:szCs w:val="22"/>
          <w:lang w:val="uk-UA"/>
        </w:rPr>
        <w:t xml:space="preserve"> </w:t>
      </w:r>
      <w:r w:rsidR="00682C52">
        <w:rPr>
          <w:sz w:val="22"/>
          <w:szCs w:val="22"/>
          <w:lang w:val="uk-UA"/>
        </w:rPr>
        <w:t>лютого 2021</w:t>
      </w:r>
      <w:r w:rsidRPr="0045753F">
        <w:rPr>
          <w:sz w:val="22"/>
          <w:szCs w:val="22"/>
          <w:lang w:val="uk-UA"/>
        </w:rPr>
        <w:t xml:space="preserve"> року, загальна кількість простих іменних акцій Товариства становить </w:t>
      </w:r>
      <w:r w:rsidR="00C54835" w:rsidRPr="00C54835">
        <w:rPr>
          <w:sz w:val="22"/>
          <w:szCs w:val="22"/>
          <w:lang w:val="uk-UA"/>
        </w:rPr>
        <w:t>130386</w:t>
      </w:r>
      <w:r w:rsidR="00F733E7">
        <w:rPr>
          <w:sz w:val="22"/>
          <w:szCs w:val="22"/>
          <w:lang w:val="uk-UA"/>
        </w:rPr>
        <w:t xml:space="preserve"> </w:t>
      </w:r>
      <w:r w:rsidRPr="0045753F">
        <w:rPr>
          <w:sz w:val="22"/>
          <w:szCs w:val="22"/>
          <w:lang w:val="uk-UA"/>
        </w:rPr>
        <w:t xml:space="preserve">штук, загальна кількість голосуючих акцій становить </w:t>
      </w:r>
      <w:r w:rsidR="00C54835" w:rsidRPr="00C54835">
        <w:rPr>
          <w:sz w:val="22"/>
          <w:szCs w:val="22"/>
          <w:lang w:val="uk-UA"/>
        </w:rPr>
        <w:t>128880</w:t>
      </w:r>
      <w:r w:rsidRPr="0045753F">
        <w:rPr>
          <w:sz w:val="22"/>
          <w:szCs w:val="22"/>
          <w:lang w:val="uk-UA"/>
        </w:rPr>
        <w:t xml:space="preserve"> штук.</w:t>
      </w:r>
    </w:p>
    <w:p w:rsidR="00C600EB" w:rsidRPr="0045753F" w:rsidRDefault="00C600EB" w:rsidP="00C600EB">
      <w:pPr>
        <w:ind w:firstLine="709"/>
        <w:jc w:val="both"/>
        <w:rPr>
          <w:sz w:val="22"/>
          <w:szCs w:val="22"/>
          <w:lang w:val="uk-UA"/>
        </w:rPr>
      </w:pPr>
      <w:r w:rsidRPr="0045753F">
        <w:rPr>
          <w:sz w:val="22"/>
          <w:szCs w:val="22"/>
          <w:lang w:val="uk-UA"/>
        </w:rPr>
        <w:t>Адреса веб-сайту, на якому розміщена інформація з проектами рішень до кожного з питань, включеного до проекту порядку денного</w:t>
      </w:r>
      <w:r w:rsidR="006D3683" w:rsidRPr="0045753F">
        <w:rPr>
          <w:sz w:val="22"/>
          <w:szCs w:val="22"/>
          <w:lang w:val="uk-UA"/>
        </w:rPr>
        <w:t xml:space="preserve"> та інша інформація, передбачена чинним законодавством України: </w:t>
      </w:r>
      <w:r w:rsidR="00C54835">
        <w:rPr>
          <w:sz w:val="22"/>
          <w:szCs w:val="22"/>
          <w:lang w:val="uk-UA"/>
        </w:rPr>
        <w:t>www.</w:t>
      </w:r>
      <w:r w:rsidR="00C54835" w:rsidRPr="00C54835">
        <w:rPr>
          <w:sz w:val="22"/>
          <w:szCs w:val="22"/>
          <w:lang w:val="uk-UA"/>
        </w:rPr>
        <w:t>dereviy.pat.ua</w:t>
      </w:r>
    </w:p>
    <w:p w:rsidR="006D3683" w:rsidRPr="0045753F" w:rsidRDefault="006D3683" w:rsidP="006D3683">
      <w:pPr>
        <w:spacing w:before="2"/>
        <w:ind w:firstLine="708"/>
        <w:jc w:val="both"/>
        <w:rPr>
          <w:w w:val="105"/>
          <w:sz w:val="22"/>
          <w:szCs w:val="22"/>
          <w:lang w:val="uk-UA"/>
        </w:rPr>
      </w:pPr>
      <w:r w:rsidRPr="0045753F">
        <w:rPr>
          <w:sz w:val="22"/>
          <w:szCs w:val="22"/>
          <w:lang w:val="uk-UA"/>
        </w:rPr>
        <w:t xml:space="preserve">Довідки за телефоном: </w:t>
      </w:r>
      <w:r w:rsidR="00C54835" w:rsidRPr="00C54835">
        <w:rPr>
          <w:sz w:val="22"/>
          <w:szCs w:val="22"/>
          <w:lang w:val="uk-UA"/>
        </w:rPr>
        <w:t>(0362)</w:t>
      </w:r>
      <w:r w:rsidR="00F733E7">
        <w:rPr>
          <w:sz w:val="22"/>
          <w:szCs w:val="22"/>
          <w:lang w:val="uk-UA"/>
        </w:rPr>
        <w:t xml:space="preserve"> </w:t>
      </w:r>
      <w:r w:rsidR="00C54835" w:rsidRPr="00C54835">
        <w:rPr>
          <w:sz w:val="22"/>
          <w:szCs w:val="22"/>
          <w:lang w:val="uk-UA"/>
        </w:rPr>
        <w:t>64-41-17</w:t>
      </w:r>
      <w:r w:rsidRPr="0045753F">
        <w:rPr>
          <w:w w:val="105"/>
          <w:sz w:val="22"/>
          <w:szCs w:val="22"/>
        </w:rPr>
        <w:t>.</w:t>
      </w:r>
    </w:p>
    <w:p w:rsidR="006D3683" w:rsidRPr="00B655AC" w:rsidRDefault="006D3683" w:rsidP="006D3683">
      <w:pPr>
        <w:jc w:val="center"/>
        <w:rPr>
          <w:b/>
          <w:sz w:val="24"/>
          <w:szCs w:val="24"/>
          <w:lang w:val="uk-UA"/>
        </w:rPr>
      </w:pPr>
      <w:r w:rsidRPr="00B655AC">
        <w:rPr>
          <w:b/>
          <w:sz w:val="24"/>
          <w:szCs w:val="24"/>
          <w:lang w:val="uk-UA"/>
        </w:rPr>
        <w:t xml:space="preserve">Основні показники фінансово-господарської діяльності </w:t>
      </w:r>
      <w:r>
        <w:rPr>
          <w:b/>
          <w:sz w:val="24"/>
          <w:szCs w:val="24"/>
          <w:lang w:val="uk-UA"/>
        </w:rPr>
        <w:t>Товариства,</w:t>
      </w:r>
      <w:r w:rsidRPr="00B655AC">
        <w:rPr>
          <w:b/>
          <w:sz w:val="24"/>
          <w:szCs w:val="24"/>
        </w:rPr>
        <w:t xml:space="preserve"> (</w:t>
      </w:r>
      <w:r w:rsidRPr="00B655AC">
        <w:rPr>
          <w:b/>
          <w:sz w:val="24"/>
          <w:szCs w:val="24"/>
          <w:lang w:val="uk-UA"/>
        </w:rPr>
        <w:t>тис.грн.)</w:t>
      </w:r>
    </w:p>
    <w:tbl>
      <w:tblPr>
        <w:tblW w:w="9664" w:type="dxa"/>
        <w:tblInd w:w="-34" w:type="dxa"/>
        <w:tblLayout w:type="fixed"/>
        <w:tblLook w:val="0000" w:firstRow="0" w:lastRow="0" w:firstColumn="0" w:lastColumn="0" w:noHBand="0" w:noVBand="0"/>
      </w:tblPr>
      <w:tblGrid>
        <w:gridCol w:w="5529"/>
        <w:gridCol w:w="1260"/>
        <w:gridCol w:w="1271"/>
        <w:gridCol w:w="1604"/>
      </w:tblGrid>
      <w:tr w:rsidR="006D3683" w:rsidTr="00682C52">
        <w:trPr>
          <w:trHeight w:val="308"/>
        </w:trPr>
        <w:tc>
          <w:tcPr>
            <w:tcW w:w="5529" w:type="dxa"/>
            <w:vMerge w:val="restart"/>
            <w:tcBorders>
              <w:top w:val="single" w:sz="4" w:space="0" w:color="000000"/>
              <w:left w:val="single" w:sz="4" w:space="0" w:color="000000"/>
              <w:bottom w:val="single" w:sz="4" w:space="0" w:color="000000"/>
            </w:tcBorders>
            <w:shd w:val="clear" w:color="auto" w:fill="auto"/>
          </w:tcPr>
          <w:p w:rsidR="006D3683" w:rsidRPr="006D3683" w:rsidRDefault="006D3683" w:rsidP="00945097">
            <w:pPr>
              <w:snapToGrid w:val="0"/>
              <w:ind w:left="127"/>
              <w:jc w:val="center"/>
              <w:rPr>
                <w:lang w:val="uk-UA"/>
              </w:rPr>
            </w:pPr>
          </w:p>
          <w:p w:rsidR="006D3683" w:rsidRPr="006D3683" w:rsidRDefault="006D3683" w:rsidP="00945097">
            <w:pPr>
              <w:ind w:left="127"/>
              <w:jc w:val="center"/>
            </w:pPr>
            <w:r w:rsidRPr="006D3683">
              <w:rPr>
                <w:lang w:val="uk-UA"/>
              </w:rPr>
              <w:t>Найменування показників</w:t>
            </w:r>
          </w:p>
          <w:p w:rsidR="006D3683" w:rsidRPr="006D3683" w:rsidRDefault="006D3683" w:rsidP="00945097">
            <w:pPr>
              <w:ind w:left="127"/>
              <w:jc w:val="center"/>
            </w:pPr>
          </w:p>
        </w:tc>
        <w:tc>
          <w:tcPr>
            <w:tcW w:w="4135" w:type="dxa"/>
            <w:gridSpan w:val="3"/>
            <w:tcBorders>
              <w:top w:val="single" w:sz="4" w:space="0" w:color="000000"/>
              <w:left w:val="single" w:sz="4" w:space="0" w:color="000000"/>
              <w:bottom w:val="single" w:sz="4" w:space="0" w:color="000000"/>
              <w:right w:val="single" w:sz="4" w:space="0" w:color="000000"/>
            </w:tcBorders>
            <w:shd w:val="clear" w:color="auto" w:fill="auto"/>
          </w:tcPr>
          <w:p w:rsidR="006D3683" w:rsidRPr="006D3683" w:rsidRDefault="006D3683" w:rsidP="00945097">
            <w:pPr>
              <w:snapToGrid w:val="0"/>
              <w:jc w:val="center"/>
            </w:pPr>
            <w:r w:rsidRPr="006D3683">
              <w:rPr>
                <w:lang w:val="uk-UA"/>
              </w:rPr>
              <w:t>Період</w:t>
            </w:r>
          </w:p>
        </w:tc>
      </w:tr>
      <w:tr w:rsidR="00682C52" w:rsidTr="00682C52">
        <w:trPr>
          <w:trHeight w:val="326"/>
        </w:trPr>
        <w:tc>
          <w:tcPr>
            <w:tcW w:w="5529" w:type="dxa"/>
            <w:vMerge/>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82C52" w:rsidRPr="00682C52" w:rsidRDefault="00682C52" w:rsidP="00682C52">
            <w:pPr>
              <w:jc w:val="center"/>
              <w:rPr>
                <w:lang w:val="uk-UA"/>
              </w:rPr>
            </w:pPr>
            <w:r w:rsidRPr="006D3683">
              <w:rPr>
                <w:lang w:val="uk-UA"/>
              </w:rPr>
              <w:t>20</w:t>
            </w:r>
            <w:r>
              <w:rPr>
                <w:lang w:val="uk-UA"/>
              </w:rPr>
              <w:t>20</w:t>
            </w:r>
          </w:p>
          <w:p w:rsidR="00682C52" w:rsidRDefault="00682C52" w:rsidP="00682C52">
            <w:pPr>
              <w:snapToGrid w:val="0"/>
              <w:jc w:val="center"/>
              <w:rPr>
                <w:lang w:val="uk-UA"/>
              </w:rPr>
            </w:pPr>
            <w:r w:rsidRPr="006D3683">
              <w:rPr>
                <w:lang w:val="uk-UA"/>
              </w:rPr>
              <w:t xml:space="preserve">(тис. </w:t>
            </w:r>
            <w:r>
              <w:rPr>
                <w:lang w:val="uk-UA"/>
              </w:rPr>
              <w:t>грн.)</w:t>
            </w:r>
          </w:p>
          <w:p w:rsidR="00682C52" w:rsidRPr="006D3683" w:rsidRDefault="00682C52" w:rsidP="00F733E7">
            <w:pPr>
              <w:rPr>
                <w:lang w:val="uk-UA"/>
              </w:rPr>
            </w:pPr>
          </w:p>
        </w:tc>
        <w:tc>
          <w:tcPr>
            <w:tcW w:w="1271" w:type="dxa"/>
            <w:tcBorders>
              <w:top w:val="single" w:sz="4" w:space="0" w:color="000000"/>
              <w:left w:val="single" w:sz="4" w:space="0" w:color="auto"/>
              <w:bottom w:val="single" w:sz="4" w:space="0" w:color="000000"/>
            </w:tcBorders>
            <w:shd w:val="clear" w:color="auto" w:fill="auto"/>
          </w:tcPr>
          <w:p w:rsidR="00682C52" w:rsidRPr="006D3683" w:rsidRDefault="00682C52" w:rsidP="00945097">
            <w:pPr>
              <w:jc w:val="center"/>
              <w:rPr>
                <w:lang w:val="en-US"/>
              </w:rPr>
            </w:pPr>
            <w:r w:rsidRPr="006D3683">
              <w:rPr>
                <w:lang w:val="uk-UA"/>
              </w:rPr>
              <w:t>20</w:t>
            </w:r>
            <w:r w:rsidRPr="006D3683">
              <w:rPr>
                <w:lang w:val="en-US"/>
              </w:rPr>
              <w:t>19</w:t>
            </w:r>
          </w:p>
          <w:p w:rsidR="00682C52" w:rsidRPr="006D3683" w:rsidRDefault="00682C52" w:rsidP="00945097">
            <w:pPr>
              <w:jc w:val="center"/>
              <w:rPr>
                <w:lang w:val="uk-UA"/>
              </w:rPr>
            </w:pPr>
            <w:r w:rsidRPr="006D3683">
              <w:rPr>
                <w:lang w:val="uk-UA"/>
              </w:rPr>
              <w:t>(тис. грн.)</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682C52" w:rsidRPr="006D3683" w:rsidRDefault="00682C52" w:rsidP="00945097">
            <w:pPr>
              <w:jc w:val="center"/>
              <w:rPr>
                <w:lang w:val="uk-UA"/>
              </w:rPr>
            </w:pPr>
            <w:r w:rsidRPr="006D3683">
              <w:rPr>
                <w:lang w:val="uk-UA"/>
              </w:rPr>
              <w:t>20</w:t>
            </w:r>
            <w:r w:rsidRPr="006D3683">
              <w:rPr>
                <w:lang w:val="en-US"/>
              </w:rPr>
              <w:t>1</w:t>
            </w:r>
            <w:r w:rsidRPr="006D3683">
              <w:rPr>
                <w:lang w:val="uk-UA"/>
              </w:rPr>
              <w:t>8</w:t>
            </w:r>
          </w:p>
          <w:p w:rsidR="00682C52" w:rsidRPr="006D3683" w:rsidRDefault="00682C52" w:rsidP="00945097">
            <w:pPr>
              <w:jc w:val="center"/>
            </w:pPr>
            <w:r w:rsidRPr="006D3683">
              <w:rPr>
                <w:lang w:val="uk-UA"/>
              </w:rPr>
              <w:t>(тис. грн.)</w:t>
            </w:r>
          </w:p>
        </w:tc>
      </w:tr>
      <w:tr w:rsidR="00682C52" w:rsidTr="00682C52">
        <w:trPr>
          <w:trHeight w:val="153"/>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Усього активів</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3B39FD" w:rsidRDefault="00682C52" w:rsidP="00682C52">
            <w:pPr>
              <w:widowControl w:val="0"/>
              <w:autoSpaceDE w:val="0"/>
              <w:autoSpaceDN w:val="0"/>
              <w:adjustRightInd w:val="0"/>
              <w:jc w:val="center"/>
              <w:rPr>
                <w:lang w:val="uk-UA"/>
              </w:rPr>
            </w:pPr>
            <w:r>
              <w:rPr>
                <w:lang w:val="uk-UA"/>
              </w:rPr>
              <w:t>134,7</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75,1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68,0</w:t>
            </w:r>
          </w:p>
        </w:tc>
      </w:tr>
      <w:tr w:rsidR="00682C52" w:rsidTr="00682C52">
        <w:trPr>
          <w:trHeight w:val="307"/>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Основні засоби (за залишковою вартістю)</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3B39FD" w:rsidRDefault="00682C52" w:rsidP="00682C52">
            <w:pPr>
              <w:widowControl w:val="0"/>
              <w:autoSpaceDE w:val="0"/>
              <w:autoSpaceDN w:val="0"/>
              <w:adjustRightInd w:val="0"/>
              <w:jc w:val="center"/>
              <w:rPr>
                <w:lang w:val="uk-UA"/>
              </w:rPr>
            </w:pPr>
            <w:r>
              <w:rPr>
                <w:lang w:val="uk-UA"/>
              </w:rPr>
              <w:t>46,6</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49,1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51,7</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Запаси</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6D3683" w:rsidRDefault="00682C52" w:rsidP="00682C52">
            <w:pPr>
              <w:jc w:val="center"/>
              <w:rPr>
                <w:lang w:val="uk-UA"/>
              </w:rPr>
            </w:pPr>
            <w:r>
              <w:rPr>
                <w:lang w:val="uk-UA"/>
              </w:rPr>
              <w:t>0</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6D3683" w:rsidRDefault="00682C52" w:rsidP="00945097">
            <w:pPr>
              <w:jc w:val="center"/>
              <w:rPr>
                <w:lang w:val="uk-UA"/>
              </w:rPr>
            </w:pPr>
            <w:r>
              <w:rPr>
                <w:lang w:val="uk-UA"/>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6D3683" w:rsidRDefault="00682C52" w:rsidP="00945097">
            <w:pPr>
              <w:jc w:val="center"/>
              <w:rPr>
                <w:lang w:val="uk-UA"/>
              </w:rPr>
            </w:pPr>
            <w:r>
              <w:rPr>
                <w:lang w:val="uk-UA"/>
              </w:rPr>
              <w:t>0</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Сумарна дебіторська заборгованість</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6D3683" w:rsidRDefault="00245794" w:rsidP="00682C52">
            <w:pPr>
              <w:jc w:val="center"/>
              <w:rPr>
                <w:lang w:val="uk-UA"/>
              </w:rPr>
            </w:pPr>
            <w:r>
              <w:rPr>
                <w:lang w:val="uk-UA"/>
              </w:rPr>
              <w:t>33,2</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6D3683" w:rsidRDefault="00245794" w:rsidP="00945097">
            <w:pPr>
              <w:jc w:val="center"/>
              <w:rPr>
                <w:lang w:val="uk-UA"/>
              </w:rPr>
            </w:pPr>
            <w:r>
              <w:rPr>
                <w:lang w:val="uk-UA"/>
              </w:rPr>
              <w:t>2</w:t>
            </w:r>
            <w:r w:rsidR="00682C52">
              <w:rPr>
                <w:lang w:val="uk-UA"/>
              </w:rPr>
              <w:t>0</w:t>
            </w:r>
            <w:r>
              <w:rPr>
                <w:lang w:val="uk-UA"/>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6D3683" w:rsidRDefault="00245794" w:rsidP="00945097">
            <w:pPr>
              <w:jc w:val="center"/>
              <w:rPr>
                <w:lang w:val="uk-UA"/>
              </w:rPr>
            </w:pPr>
            <w:r>
              <w:rPr>
                <w:lang w:val="uk-UA"/>
              </w:rPr>
              <w:t>1</w:t>
            </w:r>
            <w:r w:rsidR="00682C52">
              <w:rPr>
                <w:lang w:val="uk-UA"/>
              </w:rPr>
              <w:t>0</w:t>
            </w:r>
            <w:r>
              <w:rPr>
                <w:lang w:val="uk-UA"/>
              </w:rPr>
              <w:t>,0</w:t>
            </w:r>
            <w:bookmarkStart w:id="0" w:name="_GoBack"/>
            <w:bookmarkEnd w:id="0"/>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Гроші та їх еквівалент</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3B39FD" w:rsidRDefault="00682C52" w:rsidP="00682C52">
            <w:pPr>
              <w:widowControl w:val="0"/>
              <w:autoSpaceDE w:val="0"/>
              <w:autoSpaceDN w:val="0"/>
              <w:adjustRightInd w:val="0"/>
              <w:jc w:val="center"/>
              <w:rPr>
                <w:lang w:val="uk-UA"/>
              </w:rPr>
            </w:pPr>
            <w:r>
              <w:rPr>
                <w:lang w:val="uk-UA"/>
              </w:rPr>
              <w:t>54,9</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6,0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rPr>
                <w:lang w:val="en-US"/>
              </w:rPr>
            </w:pPr>
            <w:r>
              <w:rPr>
                <w:lang w:val="uk-UA"/>
              </w:rPr>
              <w:t xml:space="preserve">         6,3</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Нерозподілений прибуток (непокритий збиток)</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12751C" w:rsidRDefault="00945097" w:rsidP="00682C52">
            <w:pPr>
              <w:widowControl w:val="0"/>
              <w:autoSpaceDE w:val="0"/>
              <w:autoSpaceDN w:val="0"/>
              <w:adjustRightInd w:val="0"/>
              <w:jc w:val="center"/>
              <w:rPr>
                <w:lang w:val="uk-UA"/>
              </w:rPr>
            </w:pPr>
            <w:r>
              <w:rPr>
                <w:lang w:val="uk-UA"/>
              </w:rPr>
              <w:t>-114,2</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12751C" w:rsidRDefault="00682C52" w:rsidP="00945097">
            <w:pPr>
              <w:widowControl w:val="0"/>
              <w:autoSpaceDE w:val="0"/>
              <w:autoSpaceDN w:val="0"/>
              <w:adjustRightInd w:val="0"/>
              <w:jc w:val="center"/>
              <w:rPr>
                <w:lang w:val="uk-UA"/>
              </w:rPr>
            </w:pPr>
            <w:r>
              <w:rPr>
                <w:lang w:val="uk-UA"/>
              </w:rPr>
              <w:t>-174,4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sidRPr="003B39FD">
              <w:rPr>
                <w:lang w:val="uk-UA"/>
              </w:rPr>
              <w:t>-</w:t>
            </w:r>
            <w:r>
              <w:rPr>
                <w:lang w:val="uk-UA"/>
              </w:rPr>
              <w:t>200,3</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Власний капітал</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3B39FD" w:rsidRDefault="00945097" w:rsidP="00682C52">
            <w:pPr>
              <w:widowControl w:val="0"/>
              <w:autoSpaceDE w:val="0"/>
              <w:autoSpaceDN w:val="0"/>
              <w:adjustRightInd w:val="0"/>
              <w:jc w:val="center"/>
              <w:rPr>
                <w:lang w:val="uk-UA"/>
              </w:rPr>
            </w:pPr>
            <w:r>
              <w:rPr>
                <w:lang w:val="uk-UA"/>
              </w:rPr>
              <w:t>129,0</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68,8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42,9</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Зареєстрований (пайовий/статутний) капітал</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3B39FD" w:rsidRDefault="00945097" w:rsidP="00682C52">
            <w:pPr>
              <w:widowControl w:val="0"/>
              <w:autoSpaceDE w:val="0"/>
              <w:autoSpaceDN w:val="0"/>
              <w:adjustRightInd w:val="0"/>
              <w:jc w:val="center"/>
              <w:rPr>
                <w:lang w:val="uk-UA"/>
              </w:rPr>
            </w:pPr>
            <w:r w:rsidRPr="003B39FD">
              <w:rPr>
                <w:lang w:val="uk-UA"/>
              </w:rPr>
              <w:t>32,6</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sidRPr="003B39FD">
              <w:rPr>
                <w:lang w:val="uk-UA"/>
              </w:rPr>
              <w:t>32,6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sidRPr="003B39FD">
              <w:rPr>
                <w:lang w:val="uk-UA"/>
              </w:rPr>
              <w:t>32,6</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Довгострокові зобов’язання і забезпечення</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6D3683" w:rsidRDefault="00945097" w:rsidP="00682C52">
            <w:pPr>
              <w:jc w:val="center"/>
              <w:rPr>
                <w:lang w:val="uk-UA"/>
              </w:rPr>
            </w:pPr>
            <w:r>
              <w:rPr>
                <w:lang w:val="uk-UA"/>
              </w:rPr>
              <w:t>0</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6D3683" w:rsidRDefault="00682C52" w:rsidP="00945097">
            <w:pPr>
              <w:jc w:val="center"/>
              <w:rPr>
                <w:lang w:val="uk-UA"/>
              </w:rPr>
            </w:pPr>
            <w:r>
              <w:rPr>
                <w:lang w:val="uk-UA"/>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6D3683" w:rsidRDefault="00682C52" w:rsidP="00945097">
            <w:pPr>
              <w:jc w:val="center"/>
              <w:rPr>
                <w:lang w:val="uk-UA"/>
              </w:rPr>
            </w:pPr>
            <w:r>
              <w:rPr>
                <w:lang w:val="uk-UA"/>
              </w:rPr>
              <w:t>0</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Поточні зобов’язання і забезпечення</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3B39FD" w:rsidRDefault="00945097" w:rsidP="00682C52">
            <w:pPr>
              <w:widowControl w:val="0"/>
              <w:autoSpaceDE w:val="0"/>
              <w:autoSpaceDN w:val="0"/>
              <w:adjustRightInd w:val="0"/>
              <w:jc w:val="center"/>
              <w:rPr>
                <w:lang w:val="uk-UA"/>
              </w:rPr>
            </w:pPr>
            <w:r>
              <w:rPr>
                <w:lang w:val="uk-UA"/>
              </w:rPr>
              <w:t>5,7</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6,3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25,1</w:t>
            </w:r>
          </w:p>
        </w:tc>
      </w:tr>
      <w:tr w:rsidR="00682C52" w:rsidTr="00682C52">
        <w:trPr>
          <w:trHeight w:val="259"/>
        </w:trPr>
        <w:tc>
          <w:tcPr>
            <w:tcW w:w="5529" w:type="dxa"/>
            <w:tcBorders>
              <w:top w:val="single" w:sz="4" w:space="0" w:color="000000"/>
              <w:left w:val="single" w:sz="4" w:space="0" w:color="000000"/>
              <w:bottom w:val="single" w:sz="4" w:space="0" w:color="000000"/>
            </w:tcBorders>
            <w:shd w:val="clear" w:color="auto" w:fill="auto"/>
          </w:tcPr>
          <w:p w:rsidR="00682C52" w:rsidRPr="006D3683" w:rsidRDefault="00682C52" w:rsidP="00945097">
            <w:pPr>
              <w:snapToGrid w:val="0"/>
              <w:ind w:left="127"/>
              <w:jc w:val="both"/>
              <w:rPr>
                <w:lang w:val="uk-UA"/>
              </w:rPr>
            </w:pPr>
            <w:r w:rsidRPr="006D3683">
              <w:rPr>
                <w:lang w:val="uk-UA"/>
              </w:rPr>
              <w:t>Чистий фінансовий результат: прибуток (збиток)</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82C52" w:rsidRPr="003B39FD" w:rsidRDefault="00945097" w:rsidP="00682C52">
            <w:pPr>
              <w:widowControl w:val="0"/>
              <w:autoSpaceDE w:val="0"/>
              <w:autoSpaceDN w:val="0"/>
              <w:adjustRightInd w:val="0"/>
              <w:jc w:val="center"/>
              <w:rPr>
                <w:lang w:val="uk-UA"/>
              </w:rPr>
            </w:pPr>
            <w:r>
              <w:rPr>
                <w:lang w:val="uk-UA"/>
              </w:rPr>
              <w:t>60,2</w:t>
            </w:r>
          </w:p>
        </w:tc>
        <w:tc>
          <w:tcPr>
            <w:tcW w:w="1271" w:type="dxa"/>
            <w:tcBorders>
              <w:top w:val="single" w:sz="4" w:space="0" w:color="000000"/>
              <w:left w:val="single" w:sz="4" w:space="0" w:color="auto"/>
              <w:bottom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25,9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C52" w:rsidRPr="003B39FD" w:rsidRDefault="00682C52" w:rsidP="00945097">
            <w:pPr>
              <w:widowControl w:val="0"/>
              <w:autoSpaceDE w:val="0"/>
              <w:autoSpaceDN w:val="0"/>
              <w:adjustRightInd w:val="0"/>
              <w:jc w:val="center"/>
              <w:rPr>
                <w:lang w:val="uk-UA"/>
              </w:rPr>
            </w:pPr>
            <w:r>
              <w:rPr>
                <w:lang w:val="uk-UA"/>
              </w:rPr>
              <w:t>16,0</w:t>
            </w:r>
          </w:p>
        </w:tc>
      </w:tr>
      <w:tr w:rsidR="00682C52" w:rsidTr="00682C52">
        <w:trPr>
          <w:trHeight w:val="259"/>
        </w:trPr>
        <w:tc>
          <w:tcPr>
            <w:tcW w:w="5529" w:type="dxa"/>
            <w:tcBorders>
              <w:top w:val="single" w:sz="4" w:space="0" w:color="000000"/>
              <w:left w:val="single" w:sz="4" w:space="0" w:color="000000"/>
              <w:bottom w:val="single" w:sz="4" w:space="0" w:color="auto"/>
            </w:tcBorders>
            <w:shd w:val="clear" w:color="auto" w:fill="auto"/>
          </w:tcPr>
          <w:p w:rsidR="00682C52" w:rsidRPr="006D3683" w:rsidRDefault="00682C52" w:rsidP="00F733E7">
            <w:pPr>
              <w:snapToGrid w:val="0"/>
              <w:ind w:left="127"/>
              <w:jc w:val="both"/>
              <w:rPr>
                <w:lang w:val="uk-UA"/>
              </w:rPr>
            </w:pPr>
            <w:r w:rsidRPr="006D3683">
              <w:rPr>
                <w:lang w:val="uk-UA"/>
              </w:rPr>
              <w:t>Середньо</w:t>
            </w:r>
            <w:r w:rsidR="00F733E7">
              <w:rPr>
                <w:lang w:val="uk-UA"/>
              </w:rPr>
              <w:t>річна</w:t>
            </w:r>
            <w:r w:rsidRPr="006D3683">
              <w:rPr>
                <w:lang w:val="uk-UA"/>
              </w:rPr>
              <w:t xml:space="preserve"> кількість акцій (шт.)</w:t>
            </w:r>
          </w:p>
        </w:tc>
        <w:tc>
          <w:tcPr>
            <w:tcW w:w="1260" w:type="dxa"/>
            <w:tcBorders>
              <w:top w:val="single" w:sz="4" w:space="0" w:color="000000"/>
              <w:left w:val="single" w:sz="4" w:space="0" w:color="000000"/>
              <w:bottom w:val="single" w:sz="4" w:space="0" w:color="auto"/>
              <w:right w:val="single" w:sz="4" w:space="0" w:color="auto"/>
            </w:tcBorders>
            <w:shd w:val="clear" w:color="auto" w:fill="auto"/>
          </w:tcPr>
          <w:p w:rsidR="00682C52" w:rsidRPr="003B39FD" w:rsidRDefault="00945097" w:rsidP="00682C52">
            <w:pPr>
              <w:jc w:val="center"/>
              <w:rPr>
                <w:lang w:val="uk-UA"/>
              </w:rPr>
            </w:pPr>
            <w:r w:rsidRPr="003B39FD">
              <w:rPr>
                <w:lang w:val="uk-UA"/>
              </w:rPr>
              <w:t>130386</w:t>
            </w:r>
          </w:p>
        </w:tc>
        <w:tc>
          <w:tcPr>
            <w:tcW w:w="1271" w:type="dxa"/>
            <w:tcBorders>
              <w:top w:val="single" w:sz="4" w:space="0" w:color="000000"/>
              <w:left w:val="single" w:sz="4" w:space="0" w:color="auto"/>
              <w:bottom w:val="single" w:sz="4" w:space="0" w:color="auto"/>
            </w:tcBorders>
            <w:shd w:val="clear" w:color="auto" w:fill="auto"/>
          </w:tcPr>
          <w:p w:rsidR="00682C52" w:rsidRPr="003B39FD" w:rsidRDefault="00682C52" w:rsidP="00945097">
            <w:pPr>
              <w:jc w:val="center"/>
              <w:rPr>
                <w:lang w:val="uk-UA"/>
              </w:rPr>
            </w:pPr>
            <w:r w:rsidRPr="003B39FD">
              <w:rPr>
                <w:lang w:val="uk-UA"/>
              </w:rPr>
              <w:t>130386</w:t>
            </w:r>
          </w:p>
        </w:tc>
        <w:tc>
          <w:tcPr>
            <w:tcW w:w="1604" w:type="dxa"/>
            <w:tcBorders>
              <w:top w:val="single" w:sz="4" w:space="0" w:color="000000"/>
              <w:left w:val="single" w:sz="4" w:space="0" w:color="000000"/>
              <w:bottom w:val="single" w:sz="4" w:space="0" w:color="auto"/>
              <w:right w:val="single" w:sz="4" w:space="0" w:color="000000"/>
            </w:tcBorders>
            <w:shd w:val="clear" w:color="auto" w:fill="auto"/>
          </w:tcPr>
          <w:p w:rsidR="00682C52" w:rsidRPr="003B39FD" w:rsidRDefault="00682C52" w:rsidP="00945097">
            <w:pPr>
              <w:jc w:val="center"/>
              <w:rPr>
                <w:lang w:val="uk-UA"/>
              </w:rPr>
            </w:pPr>
            <w:r w:rsidRPr="003B39FD">
              <w:rPr>
                <w:lang w:val="uk-UA"/>
              </w:rPr>
              <w:t>130386</w:t>
            </w:r>
          </w:p>
        </w:tc>
      </w:tr>
      <w:tr w:rsidR="00682C52" w:rsidTr="00682C52">
        <w:trPr>
          <w:trHeight w:val="25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682C52" w:rsidRPr="006D3683" w:rsidRDefault="00682C52" w:rsidP="00945097">
            <w:pPr>
              <w:snapToGrid w:val="0"/>
              <w:ind w:left="127"/>
              <w:jc w:val="both"/>
              <w:rPr>
                <w:lang w:val="uk-UA"/>
              </w:rPr>
            </w:pPr>
            <w:r w:rsidRPr="006D3683">
              <w:rPr>
                <w:lang w:val="uk-UA"/>
              </w:rPr>
              <w:t>Чистий прибуток (збиток) на одну просту акцію (грн.)</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2C52" w:rsidRDefault="00F733E7" w:rsidP="00682C52">
            <w:pPr>
              <w:jc w:val="center"/>
              <w:rPr>
                <w:lang w:val="uk-UA"/>
              </w:rPr>
            </w:pPr>
            <w:r>
              <w:rPr>
                <w:lang w:val="uk-UA"/>
              </w:rPr>
              <w:t>0,462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82C52" w:rsidRDefault="00682C52" w:rsidP="00945097">
            <w:pPr>
              <w:jc w:val="center"/>
              <w:rPr>
                <w:lang w:val="uk-UA"/>
              </w:rPr>
            </w:pPr>
            <w:r>
              <w:rPr>
                <w:lang w:val="uk-UA"/>
              </w:rPr>
              <w:t>0,199</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682C52" w:rsidRPr="006D3683" w:rsidRDefault="00682C52" w:rsidP="00945097">
            <w:pPr>
              <w:jc w:val="center"/>
              <w:rPr>
                <w:lang w:val="uk-UA"/>
              </w:rPr>
            </w:pPr>
            <w:r>
              <w:rPr>
                <w:lang w:val="uk-UA"/>
              </w:rPr>
              <w:t>0,123</w:t>
            </w:r>
          </w:p>
        </w:tc>
      </w:tr>
    </w:tbl>
    <w:p w:rsidR="006D3683" w:rsidRPr="006D3683" w:rsidRDefault="006D3683" w:rsidP="006D3683">
      <w:pPr>
        <w:spacing w:before="2"/>
        <w:ind w:firstLine="708"/>
        <w:jc w:val="both"/>
        <w:rPr>
          <w:sz w:val="21"/>
          <w:lang w:val="uk-UA"/>
        </w:rPr>
      </w:pPr>
    </w:p>
    <w:p w:rsidR="006D3683" w:rsidRPr="00817644" w:rsidRDefault="006D3683" w:rsidP="00C600EB">
      <w:pPr>
        <w:ind w:firstLine="709"/>
        <w:jc w:val="both"/>
        <w:rPr>
          <w:sz w:val="24"/>
          <w:szCs w:val="24"/>
          <w:lang w:val="uk-UA"/>
        </w:rPr>
      </w:pPr>
    </w:p>
    <w:p w:rsidR="00E42F8A" w:rsidRPr="00F06FEC" w:rsidRDefault="00E42F8A" w:rsidP="00E42F8A">
      <w:pPr>
        <w:jc w:val="both"/>
        <w:rPr>
          <w:sz w:val="24"/>
          <w:szCs w:val="24"/>
          <w:lang w:val="uk-UA"/>
        </w:rPr>
      </w:pPr>
    </w:p>
    <w:sectPr w:rsidR="00E42F8A" w:rsidRPr="00F06FEC" w:rsidSect="004D30CA">
      <w:pgSz w:w="11906" w:h="16838"/>
      <w:pgMar w:top="737" w:right="737" w:bottom="73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83915"/>
    <w:multiLevelType w:val="hybridMultilevel"/>
    <w:tmpl w:val="1D36FE68"/>
    <w:lvl w:ilvl="0" w:tplc="62B2AEF4">
      <w:start w:val="7"/>
      <w:numFmt w:val="bullet"/>
      <w:suff w:val="space"/>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1D"/>
    <w:rsid w:val="000221D8"/>
    <w:rsid w:val="00037846"/>
    <w:rsid w:val="00051D90"/>
    <w:rsid w:val="000C5ADD"/>
    <w:rsid w:val="00110052"/>
    <w:rsid w:val="00137A7A"/>
    <w:rsid w:val="00157F61"/>
    <w:rsid w:val="00164AED"/>
    <w:rsid w:val="00170C08"/>
    <w:rsid w:val="001940FC"/>
    <w:rsid w:val="001A3BDE"/>
    <w:rsid w:val="00243FA3"/>
    <w:rsid w:val="00245794"/>
    <w:rsid w:val="002A3327"/>
    <w:rsid w:val="002C1BF7"/>
    <w:rsid w:val="00353FDE"/>
    <w:rsid w:val="003A2891"/>
    <w:rsid w:val="00403B51"/>
    <w:rsid w:val="0045753F"/>
    <w:rsid w:val="004D30CA"/>
    <w:rsid w:val="004D42E7"/>
    <w:rsid w:val="004F7289"/>
    <w:rsid w:val="00541AD1"/>
    <w:rsid w:val="00552315"/>
    <w:rsid w:val="005B0DD3"/>
    <w:rsid w:val="00682C52"/>
    <w:rsid w:val="006A759F"/>
    <w:rsid w:val="006D3683"/>
    <w:rsid w:val="006E4850"/>
    <w:rsid w:val="0075229A"/>
    <w:rsid w:val="00784D79"/>
    <w:rsid w:val="007D161D"/>
    <w:rsid w:val="007D5B82"/>
    <w:rsid w:val="00802FBA"/>
    <w:rsid w:val="008248DB"/>
    <w:rsid w:val="00851CCA"/>
    <w:rsid w:val="008806E7"/>
    <w:rsid w:val="008E0DB3"/>
    <w:rsid w:val="008E7F61"/>
    <w:rsid w:val="008F29B1"/>
    <w:rsid w:val="00945097"/>
    <w:rsid w:val="009B6189"/>
    <w:rsid w:val="009F648E"/>
    <w:rsid w:val="009F72E7"/>
    <w:rsid w:val="00A324B4"/>
    <w:rsid w:val="00A34A59"/>
    <w:rsid w:val="00B80D28"/>
    <w:rsid w:val="00B93336"/>
    <w:rsid w:val="00C04BEC"/>
    <w:rsid w:val="00C13ECD"/>
    <w:rsid w:val="00C3414C"/>
    <w:rsid w:val="00C54835"/>
    <w:rsid w:val="00C600EB"/>
    <w:rsid w:val="00C61ACC"/>
    <w:rsid w:val="00C6387F"/>
    <w:rsid w:val="00C85A0F"/>
    <w:rsid w:val="00C95FA9"/>
    <w:rsid w:val="00CA7F01"/>
    <w:rsid w:val="00CC01A4"/>
    <w:rsid w:val="00CC430D"/>
    <w:rsid w:val="00D0469B"/>
    <w:rsid w:val="00D23772"/>
    <w:rsid w:val="00D30AB4"/>
    <w:rsid w:val="00D61B27"/>
    <w:rsid w:val="00D94971"/>
    <w:rsid w:val="00E07B2B"/>
    <w:rsid w:val="00E12372"/>
    <w:rsid w:val="00E269F9"/>
    <w:rsid w:val="00E42F8A"/>
    <w:rsid w:val="00E53134"/>
    <w:rsid w:val="00E567DE"/>
    <w:rsid w:val="00E7299D"/>
    <w:rsid w:val="00F06FEC"/>
    <w:rsid w:val="00F07D99"/>
    <w:rsid w:val="00F232C6"/>
    <w:rsid w:val="00F733E7"/>
    <w:rsid w:val="00F84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1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7B2B"/>
    <w:pPr>
      <w:suppressAutoHyphens w:val="0"/>
      <w:spacing w:before="280" w:after="280"/>
    </w:pPr>
    <w:rPr>
      <w:rFonts w:eastAsia="Calibri"/>
      <w:sz w:val="24"/>
      <w:szCs w:val="24"/>
    </w:rPr>
  </w:style>
  <w:style w:type="character" w:styleId="a4">
    <w:name w:val="Hyperlink"/>
    <w:basedOn w:val="a0"/>
    <w:uiPriority w:val="99"/>
    <w:unhideWhenUsed/>
    <w:rsid w:val="006D3683"/>
    <w:rPr>
      <w:color w:val="0000FF" w:themeColor="hyperlink"/>
      <w:u w:val="single"/>
    </w:rPr>
  </w:style>
  <w:style w:type="paragraph" w:customStyle="1" w:styleId="1">
    <w:name w:val="Основной текст1"/>
    <w:basedOn w:val="a"/>
    <w:rsid w:val="0045753F"/>
    <w:pPr>
      <w:widowControl w:val="0"/>
      <w:jc w:val="both"/>
    </w:pPr>
    <w:rPr>
      <w:sz w:val="24"/>
      <w:szCs w:val="24"/>
    </w:rPr>
  </w:style>
  <w:style w:type="paragraph" w:styleId="2">
    <w:name w:val="Body Text 2"/>
    <w:basedOn w:val="a"/>
    <w:link w:val="20"/>
    <w:rsid w:val="00B80D28"/>
    <w:pPr>
      <w:suppressAutoHyphens w:val="0"/>
      <w:spacing w:after="120" w:line="480" w:lineRule="auto"/>
    </w:pPr>
    <w:rPr>
      <w:lang w:val="uk-UA" w:eastAsia="ru-RU"/>
    </w:rPr>
  </w:style>
  <w:style w:type="character" w:customStyle="1" w:styleId="20">
    <w:name w:val="Основной текст 2 Знак"/>
    <w:basedOn w:val="a0"/>
    <w:link w:val="2"/>
    <w:rsid w:val="00B80D28"/>
    <w:rPr>
      <w:rFonts w:ascii="Times New Roman" w:eastAsia="Times New Roman" w:hAnsi="Times New Roman" w:cs="Times New Roman"/>
      <w:sz w:val="20"/>
      <w:szCs w:val="20"/>
      <w:lang w:val="uk-UA" w:eastAsia="ru-RU"/>
    </w:rPr>
  </w:style>
  <w:style w:type="character" w:styleId="a5">
    <w:name w:val="Strong"/>
    <w:basedOn w:val="a0"/>
    <w:uiPriority w:val="22"/>
    <w:qFormat/>
    <w:rsid w:val="00E12372"/>
    <w:rPr>
      <w:b/>
      <w:bCs/>
    </w:rPr>
  </w:style>
  <w:style w:type="character" w:customStyle="1" w:styleId="apple-converted-space">
    <w:name w:val="apple-converted-space"/>
    <w:basedOn w:val="a0"/>
    <w:rsid w:val="002A3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1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7B2B"/>
    <w:pPr>
      <w:suppressAutoHyphens w:val="0"/>
      <w:spacing w:before="280" w:after="280"/>
    </w:pPr>
    <w:rPr>
      <w:rFonts w:eastAsia="Calibri"/>
      <w:sz w:val="24"/>
      <w:szCs w:val="24"/>
    </w:rPr>
  </w:style>
  <w:style w:type="character" w:styleId="a4">
    <w:name w:val="Hyperlink"/>
    <w:basedOn w:val="a0"/>
    <w:uiPriority w:val="99"/>
    <w:unhideWhenUsed/>
    <w:rsid w:val="006D3683"/>
    <w:rPr>
      <w:color w:val="0000FF" w:themeColor="hyperlink"/>
      <w:u w:val="single"/>
    </w:rPr>
  </w:style>
  <w:style w:type="paragraph" w:customStyle="1" w:styleId="1">
    <w:name w:val="Основной текст1"/>
    <w:basedOn w:val="a"/>
    <w:rsid w:val="0045753F"/>
    <w:pPr>
      <w:widowControl w:val="0"/>
      <w:jc w:val="both"/>
    </w:pPr>
    <w:rPr>
      <w:sz w:val="24"/>
      <w:szCs w:val="24"/>
    </w:rPr>
  </w:style>
  <w:style w:type="paragraph" w:styleId="2">
    <w:name w:val="Body Text 2"/>
    <w:basedOn w:val="a"/>
    <w:link w:val="20"/>
    <w:rsid w:val="00B80D28"/>
    <w:pPr>
      <w:suppressAutoHyphens w:val="0"/>
      <w:spacing w:after="120" w:line="480" w:lineRule="auto"/>
    </w:pPr>
    <w:rPr>
      <w:lang w:val="uk-UA" w:eastAsia="ru-RU"/>
    </w:rPr>
  </w:style>
  <w:style w:type="character" w:customStyle="1" w:styleId="20">
    <w:name w:val="Основной текст 2 Знак"/>
    <w:basedOn w:val="a0"/>
    <w:link w:val="2"/>
    <w:rsid w:val="00B80D28"/>
    <w:rPr>
      <w:rFonts w:ascii="Times New Roman" w:eastAsia="Times New Roman" w:hAnsi="Times New Roman" w:cs="Times New Roman"/>
      <w:sz w:val="20"/>
      <w:szCs w:val="20"/>
      <w:lang w:val="uk-UA" w:eastAsia="ru-RU"/>
    </w:rPr>
  </w:style>
  <w:style w:type="character" w:styleId="a5">
    <w:name w:val="Strong"/>
    <w:basedOn w:val="a0"/>
    <w:uiPriority w:val="22"/>
    <w:qFormat/>
    <w:rsid w:val="00E12372"/>
    <w:rPr>
      <w:b/>
      <w:bCs/>
    </w:rPr>
  </w:style>
  <w:style w:type="character" w:customStyle="1" w:styleId="apple-converted-space">
    <w:name w:val="apple-converted-space"/>
    <w:basedOn w:val="a0"/>
    <w:rsid w:val="002A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3</cp:revision>
  <cp:lastPrinted>2021-03-04T10:38:00Z</cp:lastPrinted>
  <dcterms:created xsi:type="dcterms:W3CDTF">2021-03-04T09:11:00Z</dcterms:created>
  <dcterms:modified xsi:type="dcterms:W3CDTF">2021-03-04T10:42:00Z</dcterms:modified>
</cp:coreProperties>
</file>